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43" w:rsidRPr="00A02A93" w:rsidRDefault="00C05643" w:rsidP="00C05643">
      <w:pPr>
        <w:spacing w:after="0" w:line="240" w:lineRule="auto"/>
        <w:rPr>
          <w:rFonts w:ascii="Book Antiqua" w:hAnsi="Book Antiqua"/>
        </w:rPr>
      </w:pPr>
      <w:r w:rsidRPr="00A02A93">
        <w:rPr>
          <w:rFonts w:ascii="Book Antiqua" w:hAnsi="Book Antiqua"/>
        </w:rPr>
        <w:t>Jęz.  polski – klasa II T</w:t>
      </w:r>
      <w:r>
        <w:rPr>
          <w:rFonts w:ascii="Book Antiqua" w:hAnsi="Book Antiqua"/>
        </w:rPr>
        <w:t>R</w:t>
      </w:r>
    </w:p>
    <w:p w:rsidR="00C05643" w:rsidRPr="00A02A93" w:rsidRDefault="00C05643" w:rsidP="00C05643">
      <w:pPr>
        <w:spacing w:after="0" w:line="240" w:lineRule="auto"/>
        <w:rPr>
          <w:rFonts w:ascii="Book Antiqua" w:hAnsi="Book Antiqua"/>
        </w:rPr>
      </w:pPr>
      <w:r w:rsidRPr="00A02A93">
        <w:rPr>
          <w:rFonts w:ascii="Book Antiqua" w:hAnsi="Book Antiqua"/>
        </w:rPr>
        <w:t>Temat do lekcji z dnia 15.04.2020r.</w:t>
      </w:r>
    </w:p>
    <w:p w:rsidR="00C05643" w:rsidRPr="00A02A93" w:rsidRDefault="00C05643" w:rsidP="00C05643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A02A93">
        <w:rPr>
          <w:rFonts w:ascii="Book Antiqua" w:hAnsi="Book Antiqua"/>
          <w:b/>
          <w:color w:val="000000"/>
          <w:sz w:val="22"/>
          <w:szCs w:val="22"/>
        </w:rPr>
        <w:t xml:space="preserve">Temat: </w:t>
      </w:r>
      <w:r w:rsidRPr="00A02A93">
        <w:rPr>
          <w:rFonts w:ascii="Book Antiqua" w:hAnsi="Book Antiqua"/>
          <w:b/>
          <w:color w:val="000000"/>
          <w:sz w:val="22"/>
          <w:szCs w:val="22"/>
          <w:u w:val="single"/>
        </w:rPr>
        <w:t>Dialogi z tradycją- „Mury” J. Kaczmarskiego</w:t>
      </w:r>
    </w:p>
    <w:p w:rsidR="00C05643" w:rsidRPr="00A02A93" w:rsidRDefault="00C05643" w:rsidP="00C05643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p w:rsidR="00C05643" w:rsidRPr="00A02A93" w:rsidRDefault="00C05643" w:rsidP="00C0564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A02A93">
        <w:rPr>
          <w:rFonts w:ascii="Book Antiqua" w:hAnsi="Book Antiqua"/>
          <w:color w:val="000000"/>
          <w:sz w:val="22"/>
          <w:szCs w:val="22"/>
        </w:rPr>
        <w:t>Przeczytaj „Mury” – podręcznik str. 201-202.</w:t>
      </w:r>
    </w:p>
    <w:p w:rsidR="00C05643" w:rsidRPr="00A02A93" w:rsidRDefault="00C05643" w:rsidP="00C0564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A02A93">
        <w:rPr>
          <w:rFonts w:ascii="Book Antiqua" w:hAnsi="Book Antiqua"/>
          <w:color w:val="000000"/>
          <w:sz w:val="22"/>
          <w:szCs w:val="22"/>
        </w:rPr>
        <w:t xml:space="preserve">Wyjaśnij pojęcie bard (podręcznik str. 202) </w:t>
      </w:r>
    </w:p>
    <w:p w:rsidR="00C05643" w:rsidRPr="00A02A93" w:rsidRDefault="00C05643" w:rsidP="00C0564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Book Antiqua" w:hAnsi="Book Antiqua"/>
          <w:color w:val="000000"/>
          <w:sz w:val="22"/>
          <w:szCs w:val="22"/>
        </w:rPr>
      </w:pPr>
      <w:r w:rsidRPr="00A02A93">
        <w:rPr>
          <w:rFonts w:ascii="Book Antiqua" w:hAnsi="Book Antiqua"/>
          <w:color w:val="000000"/>
          <w:sz w:val="22"/>
          <w:szCs w:val="22"/>
        </w:rPr>
        <w:t>W zeszycie przedmiotowym pisemnie odpowiedz na pytanie 5 str. 203  z podręcznika.</w:t>
      </w:r>
    </w:p>
    <w:p w:rsidR="00C05643" w:rsidRPr="00A02A93" w:rsidRDefault="00C05643" w:rsidP="00C05643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Book Antiqua" w:hAnsi="Book Antiqua"/>
          <w:color w:val="000000"/>
          <w:sz w:val="22"/>
          <w:szCs w:val="22"/>
        </w:rPr>
      </w:pPr>
      <w:r w:rsidRPr="00A02A93">
        <w:rPr>
          <w:rFonts w:ascii="Book Antiqua" w:hAnsi="Book Antiqua"/>
          <w:color w:val="000000"/>
          <w:sz w:val="22"/>
          <w:szCs w:val="22"/>
        </w:rPr>
        <w:t>Wysłuchaj pieśni „Mury”  w wykonaniu Jacka Kaczmarskiego (np. na YouTube)</w:t>
      </w:r>
    </w:p>
    <w:p w:rsidR="00C05643" w:rsidRPr="00A02A93" w:rsidRDefault="00C05643" w:rsidP="00C05643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Book Antiqua" w:hAnsi="Book Antiqua"/>
          <w:color w:val="000000"/>
          <w:sz w:val="22"/>
          <w:szCs w:val="22"/>
        </w:rPr>
      </w:pPr>
      <w:r w:rsidRPr="00A02A93">
        <w:rPr>
          <w:rFonts w:ascii="Book Antiqua" w:hAnsi="Book Antiqua"/>
          <w:color w:val="000000"/>
          <w:sz w:val="22"/>
          <w:szCs w:val="22"/>
        </w:rPr>
        <w:t xml:space="preserve">Wymień znanych Ci, współczesnych piosenkarzy, którzy według Ciebie, zasługują na miano bardów (wpisz ich nazwiska do zeszytu) </w:t>
      </w:r>
    </w:p>
    <w:p w:rsidR="00C05643" w:rsidRPr="00A02A93" w:rsidRDefault="00C05643" w:rsidP="00C0564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Book Antiqua" w:hAnsi="Book Antiqua"/>
          <w:b/>
        </w:rPr>
      </w:pPr>
      <w:r w:rsidRPr="00A02A93">
        <w:rPr>
          <w:rFonts w:ascii="Book Antiqua" w:hAnsi="Book Antiqua"/>
          <w:b/>
        </w:rPr>
        <w:t xml:space="preserve">Osoby posiadające numery w dzienniku:  </w:t>
      </w:r>
      <w:r w:rsidR="001C5496">
        <w:rPr>
          <w:rFonts w:ascii="Book Antiqua" w:hAnsi="Book Antiqua"/>
          <w:b/>
        </w:rPr>
        <w:t>1</w:t>
      </w:r>
      <w:r w:rsidRPr="00A02A93">
        <w:rPr>
          <w:rFonts w:ascii="Book Antiqua" w:hAnsi="Book Antiqua"/>
          <w:b/>
        </w:rPr>
        <w:t xml:space="preserve">2, </w:t>
      </w:r>
      <w:r w:rsidR="001C5496">
        <w:rPr>
          <w:rFonts w:ascii="Book Antiqua" w:hAnsi="Book Antiqua"/>
          <w:b/>
        </w:rPr>
        <w:t>1</w:t>
      </w:r>
      <w:r w:rsidRPr="00A02A93">
        <w:rPr>
          <w:rFonts w:ascii="Book Antiqua" w:hAnsi="Book Antiqua"/>
          <w:b/>
        </w:rPr>
        <w:t xml:space="preserve">3, </w:t>
      </w:r>
      <w:r w:rsidR="001C5496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 xml:space="preserve">6 </w:t>
      </w:r>
      <w:r w:rsidRPr="00A02A93">
        <w:rPr>
          <w:rFonts w:ascii="Book Antiqua" w:hAnsi="Book Antiqua"/>
          <w:b/>
        </w:rPr>
        <w:t xml:space="preserve"> proszę o przesłanie </w:t>
      </w:r>
      <w:r>
        <w:rPr>
          <w:rFonts w:ascii="Book Antiqua" w:hAnsi="Book Antiqua"/>
          <w:b/>
        </w:rPr>
        <w:t xml:space="preserve">czytelnego </w:t>
      </w:r>
      <w:r w:rsidRPr="00A02A93">
        <w:rPr>
          <w:rFonts w:ascii="Book Antiqua" w:hAnsi="Book Antiqua"/>
          <w:b/>
        </w:rPr>
        <w:t xml:space="preserve">zdjęcia  notatki z tej lekcji na adres </w:t>
      </w:r>
      <w:hyperlink r:id="rId6" w:history="1">
        <w:r w:rsidRPr="00A02A93">
          <w:rPr>
            <w:rStyle w:val="Hipercze"/>
            <w:rFonts w:ascii="Book Antiqua" w:hAnsi="Book Antiqua"/>
            <w:b/>
          </w:rPr>
          <w:t>kmt2@op.pl</w:t>
        </w:r>
      </w:hyperlink>
      <w:r w:rsidRPr="00A02A93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17</w:t>
      </w:r>
      <w:r w:rsidRPr="00A02A93">
        <w:rPr>
          <w:rFonts w:ascii="Book Antiqua" w:hAnsi="Book Antiqua"/>
          <w:b/>
        </w:rPr>
        <w:t>.04. do godz. 16.00</w:t>
      </w:r>
    </w:p>
    <w:p w:rsidR="00C05643" w:rsidRDefault="00C05643" w:rsidP="00C05643">
      <w:pPr>
        <w:spacing w:after="0" w:line="240" w:lineRule="auto"/>
        <w:rPr>
          <w:rFonts w:ascii="Book Antiqua" w:hAnsi="Book Antiqua"/>
        </w:rPr>
      </w:pPr>
    </w:p>
    <w:p w:rsidR="00C05643" w:rsidRPr="009C303A" w:rsidRDefault="00C05643" w:rsidP="00C05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9C3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Przypominam, że czytacie: 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Kordiana</w:t>
      </w:r>
      <w:r w:rsidRPr="009C3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”-</w:t>
      </w:r>
      <w:r w:rsidRPr="00C4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zaczniemy pracować</w:t>
      </w:r>
      <w:r w:rsidRPr="009C303A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z lekturą </w:t>
      </w:r>
      <w:r w:rsidRPr="009C303A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22</w:t>
      </w:r>
      <w:r w:rsidRPr="009C303A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.04.2020r.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 </w:t>
      </w:r>
    </w:p>
    <w:p w:rsidR="00C05643" w:rsidRPr="009C303A" w:rsidRDefault="00C05643" w:rsidP="00C05643">
      <w:pPr>
        <w:spacing w:after="0" w:line="240" w:lineRule="auto"/>
        <w:jc w:val="both"/>
        <w:rPr>
          <w:rFonts w:eastAsiaTheme="minorEastAsia"/>
          <w:b/>
          <w:bCs/>
          <w:sz w:val="24"/>
          <w:szCs w:val="24"/>
          <w:lang w:eastAsia="pl-PL"/>
        </w:rPr>
      </w:pPr>
      <w:r w:rsidRPr="009C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Pamiętajcie, że teksty wszystkich lektur są dostępne na stronie </w:t>
      </w:r>
      <w:r w:rsidRPr="009C303A">
        <w:rPr>
          <w:rFonts w:eastAsiaTheme="minorEastAsia"/>
          <w:b/>
          <w:bCs/>
          <w:sz w:val="24"/>
          <w:szCs w:val="24"/>
          <w:lang w:eastAsia="pl-PL"/>
        </w:rPr>
        <w:t xml:space="preserve"> lektury.gov.pl</w:t>
      </w:r>
      <w:r>
        <w:rPr>
          <w:rFonts w:eastAsiaTheme="minorEastAsia"/>
          <w:b/>
          <w:bCs/>
          <w:sz w:val="24"/>
          <w:szCs w:val="24"/>
          <w:lang w:eastAsia="pl-PL"/>
        </w:rPr>
        <w:t xml:space="preserve">, Empik Go </w:t>
      </w:r>
    </w:p>
    <w:p w:rsidR="00C05643" w:rsidRPr="00A02A93" w:rsidRDefault="00C05643" w:rsidP="00C05643">
      <w:pPr>
        <w:spacing w:after="0" w:line="240" w:lineRule="auto"/>
        <w:rPr>
          <w:rFonts w:ascii="Book Antiqua" w:hAnsi="Book Antiqua"/>
        </w:rPr>
      </w:pPr>
    </w:p>
    <w:p w:rsidR="00C05643" w:rsidRDefault="00C05643" w:rsidP="00C0564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C05643" w:rsidRDefault="00C05643" w:rsidP="00C0564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C05643" w:rsidRPr="00C01DAC" w:rsidRDefault="00C05643" w:rsidP="00C0564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01DAC">
        <w:rPr>
          <w:rFonts w:ascii="Book Antiqua" w:eastAsia="Times New Roman" w:hAnsi="Book Antiqua" w:cs="Times New Roman"/>
          <w:lang w:eastAsia="pl-PL"/>
        </w:rPr>
        <w:t xml:space="preserve">Temat </w:t>
      </w:r>
      <w:r w:rsidRPr="00A02A93">
        <w:rPr>
          <w:rFonts w:ascii="Book Antiqua" w:eastAsia="Times New Roman" w:hAnsi="Book Antiqua" w:cs="Times New Roman"/>
          <w:lang w:eastAsia="pl-PL"/>
        </w:rPr>
        <w:t xml:space="preserve">do </w:t>
      </w:r>
      <w:r w:rsidRPr="00C01DAC">
        <w:rPr>
          <w:rFonts w:ascii="Book Antiqua" w:eastAsia="Times New Roman" w:hAnsi="Book Antiqua" w:cs="Times New Roman"/>
          <w:lang w:eastAsia="pl-PL"/>
        </w:rPr>
        <w:t>lekcji z dnia 1</w:t>
      </w:r>
      <w:r>
        <w:rPr>
          <w:rFonts w:ascii="Book Antiqua" w:eastAsia="Times New Roman" w:hAnsi="Book Antiqua" w:cs="Times New Roman"/>
          <w:lang w:eastAsia="pl-PL"/>
        </w:rPr>
        <w:t>6</w:t>
      </w:r>
      <w:r w:rsidRPr="00C01DAC">
        <w:rPr>
          <w:rFonts w:ascii="Book Antiqua" w:eastAsia="Times New Roman" w:hAnsi="Book Antiqua" w:cs="Times New Roman"/>
          <w:lang w:eastAsia="pl-PL"/>
        </w:rPr>
        <w:t>.0</w:t>
      </w:r>
      <w:r>
        <w:rPr>
          <w:rFonts w:ascii="Book Antiqua" w:eastAsia="Times New Roman" w:hAnsi="Book Antiqua" w:cs="Times New Roman"/>
          <w:lang w:eastAsia="pl-PL"/>
        </w:rPr>
        <w:t>4</w:t>
      </w:r>
      <w:r w:rsidRPr="00C01DAC">
        <w:rPr>
          <w:rFonts w:ascii="Book Antiqua" w:eastAsia="Times New Roman" w:hAnsi="Book Antiqua" w:cs="Times New Roman"/>
          <w:lang w:eastAsia="pl-PL"/>
        </w:rPr>
        <w:t>.2020</w:t>
      </w:r>
      <w:r>
        <w:rPr>
          <w:rFonts w:ascii="Book Antiqua" w:eastAsia="Times New Roman" w:hAnsi="Book Antiqua" w:cs="Times New Roman"/>
          <w:lang w:eastAsia="pl-PL"/>
        </w:rPr>
        <w:t>r.</w:t>
      </w:r>
    </w:p>
    <w:p w:rsidR="00C05643" w:rsidRPr="00C01DAC" w:rsidRDefault="00C05643" w:rsidP="00C05643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pl-PL"/>
        </w:rPr>
      </w:pPr>
      <w:r w:rsidRPr="00C01DAC">
        <w:rPr>
          <w:rFonts w:ascii="Book Antiqua" w:eastAsia="Times New Roman" w:hAnsi="Book Antiqua" w:cs="Times New Roman"/>
          <w:b/>
          <w:u w:val="single"/>
          <w:lang w:eastAsia="pl-PL"/>
        </w:rPr>
        <w:t>Metafora, metonimia i synekdocha w języku</w:t>
      </w:r>
    </w:p>
    <w:p w:rsidR="00C05643" w:rsidRPr="00C01DAC" w:rsidRDefault="00C05643" w:rsidP="00C056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u w:val="single"/>
          <w:lang w:eastAsia="pl-PL"/>
        </w:rPr>
      </w:pPr>
      <w:r w:rsidRPr="00C01DAC">
        <w:rPr>
          <w:rFonts w:ascii="Book Antiqua" w:eastAsia="Times New Roman" w:hAnsi="Book Antiqua" w:cs="Times New Roman"/>
          <w:lang w:eastAsia="pl-PL"/>
        </w:rPr>
        <w:t>Przeczytać informacje z podręcznika do tematu – podręcznik str. 83-87</w:t>
      </w:r>
    </w:p>
    <w:p w:rsidR="00C05643" w:rsidRPr="00C01DAC" w:rsidRDefault="00C05643" w:rsidP="00C056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C01DAC">
        <w:rPr>
          <w:rFonts w:ascii="Book Antiqua" w:eastAsia="Times New Roman" w:hAnsi="Book Antiqua" w:cs="Times New Roman"/>
          <w:lang w:eastAsia="pl-PL"/>
        </w:rPr>
        <w:t>Wyjaśnić pojęcia: metafora, metonimia, synekdocha</w:t>
      </w:r>
    </w:p>
    <w:p w:rsidR="00C05643" w:rsidRPr="00C01DAC" w:rsidRDefault="00C05643" w:rsidP="00C056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C01DAC">
        <w:rPr>
          <w:rFonts w:ascii="Book Antiqua" w:eastAsia="Times New Roman" w:hAnsi="Book Antiqua" w:cs="Times New Roman"/>
          <w:lang w:eastAsia="pl-PL"/>
        </w:rPr>
        <w:t>Na podstawie informacji zawartych w podręczniku na str. 84 wypisać rodzaje metafor</w:t>
      </w:r>
    </w:p>
    <w:p w:rsidR="00C05643" w:rsidRPr="00C01DAC" w:rsidRDefault="00C05643" w:rsidP="00C056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C01DAC">
        <w:rPr>
          <w:rFonts w:ascii="Book Antiqua" w:eastAsia="Times New Roman" w:hAnsi="Book Antiqua" w:cs="Times New Roman"/>
          <w:lang w:eastAsia="pl-PL"/>
        </w:rPr>
        <w:t>Wykonać w zeszycie przedmiotowym ćw. 6  str. 87</w:t>
      </w:r>
    </w:p>
    <w:p w:rsidR="00C05643" w:rsidRPr="00A02A93" w:rsidRDefault="00C05643" w:rsidP="00C05643">
      <w:pPr>
        <w:spacing w:after="0" w:line="240" w:lineRule="auto"/>
        <w:rPr>
          <w:rFonts w:ascii="Book Antiqua" w:hAnsi="Book Antiqua"/>
        </w:rPr>
      </w:pPr>
    </w:p>
    <w:p w:rsidR="00C05643" w:rsidRDefault="00C05643" w:rsidP="00C0564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C05643" w:rsidRDefault="00C05643" w:rsidP="00C0564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C05643" w:rsidRPr="00C01DAC" w:rsidRDefault="00C05643" w:rsidP="00C05643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C01DAC">
        <w:rPr>
          <w:rFonts w:ascii="Book Antiqua" w:eastAsia="Times New Roman" w:hAnsi="Book Antiqua" w:cs="Times New Roman"/>
          <w:lang w:eastAsia="pl-PL"/>
        </w:rPr>
        <w:t xml:space="preserve">Temat lekcji z dnia </w:t>
      </w:r>
      <w:r>
        <w:rPr>
          <w:rFonts w:ascii="Book Antiqua" w:eastAsia="Times New Roman" w:hAnsi="Book Antiqua" w:cs="Times New Roman"/>
          <w:lang w:eastAsia="pl-PL"/>
        </w:rPr>
        <w:t>20</w:t>
      </w:r>
      <w:r w:rsidRPr="00C01DAC">
        <w:rPr>
          <w:rFonts w:ascii="Book Antiqua" w:eastAsia="Times New Roman" w:hAnsi="Book Antiqua" w:cs="Times New Roman"/>
          <w:lang w:eastAsia="pl-PL"/>
        </w:rPr>
        <w:t>.0</w:t>
      </w:r>
      <w:r>
        <w:rPr>
          <w:rFonts w:ascii="Book Antiqua" w:eastAsia="Times New Roman" w:hAnsi="Book Antiqua" w:cs="Times New Roman"/>
          <w:lang w:eastAsia="pl-PL"/>
        </w:rPr>
        <w:t>4</w:t>
      </w:r>
      <w:r w:rsidRPr="00C01DAC">
        <w:rPr>
          <w:rFonts w:ascii="Book Antiqua" w:eastAsia="Times New Roman" w:hAnsi="Book Antiqua" w:cs="Times New Roman"/>
          <w:lang w:eastAsia="pl-PL"/>
        </w:rPr>
        <w:t>.2020</w:t>
      </w:r>
      <w:r>
        <w:rPr>
          <w:rFonts w:ascii="Book Antiqua" w:eastAsia="Times New Roman" w:hAnsi="Book Antiqua" w:cs="Times New Roman"/>
          <w:lang w:eastAsia="pl-PL"/>
        </w:rPr>
        <w:t>r.</w:t>
      </w:r>
    </w:p>
    <w:p w:rsidR="00C05643" w:rsidRPr="00C01DAC" w:rsidRDefault="00C05643" w:rsidP="00C05643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pl-PL"/>
        </w:rPr>
      </w:pPr>
      <w:r w:rsidRPr="00C01DAC">
        <w:rPr>
          <w:rFonts w:ascii="Book Antiqua" w:eastAsia="Times New Roman" w:hAnsi="Book Antiqua" w:cs="Times New Roman"/>
          <w:b/>
          <w:u w:val="single"/>
          <w:lang w:eastAsia="pl-PL"/>
        </w:rPr>
        <w:t>Treść i zakres znaczeniowy wyrazu</w:t>
      </w:r>
    </w:p>
    <w:p w:rsidR="00C05643" w:rsidRPr="00A02A93" w:rsidRDefault="00C05643" w:rsidP="00C056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A02A93">
        <w:rPr>
          <w:rFonts w:ascii="Book Antiqua" w:eastAsia="Times New Roman" w:hAnsi="Book Antiqua" w:cs="Times New Roman"/>
          <w:lang w:eastAsia="pl-PL"/>
        </w:rPr>
        <w:t>Przeczytać informacje z podręcznika str. 97-99</w:t>
      </w:r>
    </w:p>
    <w:p w:rsidR="00C05643" w:rsidRPr="00C01DAC" w:rsidRDefault="00C05643" w:rsidP="00C056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C01DAC">
        <w:rPr>
          <w:rFonts w:ascii="Book Antiqua" w:eastAsia="Times New Roman" w:hAnsi="Book Antiqua" w:cs="Times New Roman"/>
          <w:lang w:eastAsia="pl-PL"/>
        </w:rPr>
        <w:t>Sporząd</w:t>
      </w:r>
      <w:r>
        <w:rPr>
          <w:rFonts w:ascii="Book Antiqua" w:eastAsia="Times New Roman" w:hAnsi="Book Antiqua" w:cs="Times New Roman"/>
          <w:lang w:eastAsia="pl-PL"/>
        </w:rPr>
        <w:t xml:space="preserve">zić </w:t>
      </w:r>
      <w:r w:rsidRPr="00C01DAC">
        <w:rPr>
          <w:rFonts w:ascii="Book Antiqua" w:eastAsia="Times New Roman" w:hAnsi="Book Antiqua" w:cs="Times New Roman"/>
          <w:lang w:eastAsia="pl-PL"/>
        </w:rPr>
        <w:t xml:space="preserve"> w zeszycie przedmiotowym notatkę, w której uwzględnisz:</w:t>
      </w:r>
    </w:p>
    <w:p w:rsidR="00C05643" w:rsidRPr="00C01DAC" w:rsidRDefault="00C05643" w:rsidP="00C05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C01DAC">
        <w:rPr>
          <w:rFonts w:ascii="Book Antiqua" w:eastAsia="Times New Roman" w:hAnsi="Book Antiqua" w:cs="Times New Roman"/>
          <w:lang w:eastAsia="pl-PL"/>
        </w:rPr>
        <w:t>pojęcia: treść wyrazu, zakres znaczeniowy wyrazu</w:t>
      </w:r>
    </w:p>
    <w:p w:rsidR="00C05643" w:rsidRPr="00C01DAC" w:rsidRDefault="00C05643" w:rsidP="00C05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C01DAC">
        <w:rPr>
          <w:rFonts w:ascii="Book Antiqua" w:eastAsia="Times New Roman" w:hAnsi="Book Antiqua" w:cs="Times New Roman"/>
          <w:lang w:eastAsia="pl-PL"/>
        </w:rPr>
        <w:t>zależność, jaka łączy treść i zakres znaczeniowy wyrazu</w:t>
      </w:r>
    </w:p>
    <w:p w:rsidR="00C05643" w:rsidRPr="00C01DAC" w:rsidRDefault="00C05643" w:rsidP="00C056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C01DAC">
        <w:rPr>
          <w:rFonts w:ascii="Book Antiqua" w:eastAsia="Times New Roman" w:hAnsi="Book Antiqua" w:cs="Times New Roman"/>
          <w:lang w:eastAsia="pl-PL"/>
        </w:rPr>
        <w:t>typy znaczeń wyrazów</w:t>
      </w:r>
    </w:p>
    <w:p w:rsidR="00C05643" w:rsidRPr="00C01DAC" w:rsidRDefault="00C05643" w:rsidP="00C056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C01DAC">
        <w:rPr>
          <w:rFonts w:ascii="Book Antiqua" w:eastAsia="Times New Roman" w:hAnsi="Book Antiqua" w:cs="Times New Roman"/>
          <w:lang w:eastAsia="pl-PL"/>
        </w:rPr>
        <w:t xml:space="preserve">Wykonać </w:t>
      </w:r>
      <w:r w:rsidRPr="00C01DAC">
        <w:rPr>
          <w:rFonts w:ascii="Book Antiqua" w:eastAsia="Times New Roman" w:hAnsi="Book Antiqua" w:cs="Times New Roman"/>
          <w:color w:val="FF0000"/>
          <w:lang w:eastAsia="pl-PL"/>
        </w:rPr>
        <w:t xml:space="preserve">pisemnie w zeszycie przedmiotowym </w:t>
      </w:r>
      <w:r w:rsidRPr="00C01DAC">
        <w:rPr>
          <w:rFonts w:ascii="Book Antiqua" w:eastAsia="Times New Roman" w:hAnsi="Book Antiqua" w:cs="Times New Roman"/>
          <w:b/>
          <w:lang w:eastAsia="pl-PL"/>
        </w:rPr>
        <w:t>ćw. 3 str. 100</w:t>
      </w:r>
      <w:r w:rsidRPr="00C01DAC">
        <w:rPr>
          <w:rFonts w:ascii="Book Antiqua" w:eastAsia="Times New Roman" w:hAnsi="Book Antiqua" w:cs="Times New Roman"/>
          <w:lang w:eastAsia="pl-PL"/>
        </w:rPr>
        <w:t xml:space="preserve"> oraz </w:t>
      </w:r>
      <w:r w:rsidRPr="00C01DAC">
        <w:rPr>
          <w:rFonts w:ascii="Book Antiqua" w:eastAsia="Times New Roman" w:hAnsi="Book Antiqua" w:cs="Times New Roman"/>
          <w:b/>
          <w:lang w:eastAsia="pl-PL"/>
        </w:rPr>
        <w:t>poniższe zadania</w:t>
      </w:r>
      <w:r w:rsidRPr="00C01DAC">
        <w:rPr>
          <w:rFonts w:ascii="Book Antiqua" w:eastAsia="Times New Roman" w:hAnsi="Book Antiqua" w:cs="Times New Roman"/>
          <w:lang w:eastAsia="pl-PL"/>
        </w:rPr>
        <w:t>:</w:t>
      </w:r>
    </w:p>
    <w:p w:rsidR="00C05643" w:rsidRPr="00C01DAC" w:rsidRDefault="00C05643" w:rsidP="00C05643">
      <w:pPr>
        <w:spacing w:after="0" w:line="240" w:lineRule="auto"/>
        <w:rPr>
          <w:rFonts w:ascii="Book Antiqua" w:eastAsiaTheme="minorEastAsia" w:hAnsi="Book Antiqua"/>
          <w:b/>
          <w:bCs/>
          <w:color w:val="FFCC00"/>
          <w:sz w:val="18"/>
          <w:szCs w:val="18"/>
          <w:lang w:eastAsia="pl-PL"/>
        </w:rPr>
      </w:pPr>
      <w:r w:rsidRPr="00C01DAC">
        <w:rPr>
          <w:rFonts w:ascii="Book Antiqua" w:eastAsiaTheme="minorEastAsia" w:hAnsi="Book Antiqua"/>
          <w:b/>
          <w:bCs/>
          <w:sz w:val="18"/>
          <w:szCs w:val="18"/>
          <w:lang w:eastAsia="pl-PL"/>
        </w:rPr>
        <w:t>Zadanie 1.</w:t>
      </w:r>
      <w:r w:rsidRPr="00C01DAC">
        <w:rPr>
          <w:rFonts w:ascii="Book Antiqua" w:eastAsiaTheme="minorEastAsia" w:hAnsi="Book Antiqua"/>
          <w:b/>
          <w:bCs/>
          <w:color w:val="FFCC00"/>
          <w:sz w:val="18"/>
          <w:szCs w:val="18"/>
          <w:lang w:eastAsia="pl-PL"/>
        </w:rPr>
        <w:t xml:space="preserve"> 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>Uzupełnij brakujące ogniwo: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b/>
          <w:sz w:val="18"/>
          <w:szCs w:val="18"/>
          <w:lang w:eastAsia="pl-PL"/>
        </w:rPr>
        <w:t xml:space="preserve">a) Od ogółu do szczegółu: 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A02A93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wzór: </w:t>
      </w:r>
      <w:r w:rsidRPr="00A02A93">
        <w:rPr>
          <w:rFonts w:ascii="Book Antiqua" w:eastAsia="Times New Roman" w:hAnsi="Book Antiqua" w:cs="Times New Roman"/>
          <w:color w:val="0070C0"/>
          <w:sz w:val="18"/>
          <w:szCs w:val="18"/>
          <w:lang w:eastAsia="pl-PL"/>
        </w:rPr>
        <w:t>dłoń</w:t>
      </w:r>
      <w:r w:rsidRPr="00C01DAC">
        <w:rPr>
          <w:rFonts w:ascii="Book Antiqua" w:eastAsia="Times New Roman" w:hAnsi="Book Antiqua" w:cs="Times New Roman"/>
          <w:color w:val="002060"/>
          <w:sz w:val="18"/>
          <w:szCs w:val="18"/>
          <w:lang w:eastAsia="pl-PL"/>
        </w:rPr>
        <w:t>,</w:t>
      </w: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palec, kciuk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>przedmiot, ......................................., garnek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>władca, cesarz, ...........................................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b/>
          <w:sz w:val="18"/>
          <w:szCs w:val="18"/>
          <w:lang w:eastAsia="pl-PL"/>
        </w:rPr>
        <w:t>b) Od szczegółu do ogółu: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żona, kobieta, </w:t>
      </w:r>
      <w:r w:rsidRPr="00A02A93">
        <w:rPr>
          <w:rFonts w:ascii="Book Antiqua" w:eastAsia="Times New Roman" w:hAnsi="Book Antiqua" w:cs="Times New Roman"/>
          <w:color w:val="0070C0"/>
          <w:sz w:val="18"/>
          <w:szCs w:val="18"/>
          <w:lang w:eastAsia="pl-PL"/>
        </w:rPr>
        <w:t>człowiek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>kajzerka, ....................................., pieczywo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......................................, aktor, artysta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b/>
          <w:bCs/>
          <w:sz w:val="18"/>
          <w:szCs w:val="18"/>
          <w:u w:val="single"/>
          <w:lang w:eastAsia="pl-PL"/>
        </w:rPr>
        <w:t>Zadanie 2</w:t>
      </w:r>
      <w:r w:rsidRPr="00C01DAC">
        <w:rPr>
          <w:rFonts w:ascii="Book Antiqua" w:eastAsia="Times New Roman" w:hAnsi="Book Antiqua" w:cs="Times New Roman"/>
          <w:b/>
          <w:bCs/>
          <w:sz w:val="18"/>
          <w:szCs w:val="18"/>
          <w:lang w:eastAsia="pl-PL"/>
        </w:rPr>
        <w:t>.</w:t>
      </w: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Skorzystaj ze słownika wyrazów bliskoznacznych i wypisz jak najwięcej pojęć, które mieszczą się w zakresie pojęcia 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a) </w:t>
      </w:r>
      <w:r w:rsidRPr="00C01DAC">
        <w:rPr>
          <w:rFonts w:ascii="Book Antiqua" w:eastAsia="Times New Roman" w:hAnsi="Book Antiqua" w:cs="Times New Roman"/>
          <w:b/>
          <w:bCs/>
          <w:i/>
          <w:iCs/>
          <w:sz w:val="18"/>
          <w:szCs w:val="18"/>
          <w:lang w:eastAsia="pl-PL"/>
        </w:rPr>
        <w:t>wiatr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b) </w:t>
      </w:r>
      <w:r w:rsidRPr="00C01DAC">
        <w:rPr>
          <w:rFonts w:ascii="Book Antiqua" w:eastAsia="Times New Roman" w:hAnsi="Book Antiqua" w:cs="Times New Roman"/>
          <w:b/>
          <w:bCs/>
          <w:i/>
          <w:iCs/>
          <w:sz w:val="18"/>
          <w:szCs w:val="18"/>
          <w:lang w:eastAsia="pl-PL"/>
        </w:rPr>
        <w:t>koń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C05643" w:rsidRPr="00C01DAC" w:rsidRDefault="00C05643" w:rsidP="00C05643">
      <w:pPr>
        <w:spacing w:after="0" w:line="240" w:lineRule="auto"/>
        <w:rPr>
          <w:rFonts w:ascii="Book Antiqua" w:eastAsia="Times New Roman" w:hAnsi="Book Antiqua" w:cs="Times New Roman"/>
          <w:b/>
          <w:bCs/>
          <w:i/>
          <w:iCs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c)  </w:t>
      </w:r>
      <w:r w:rsidRPr="00C01DAC">
        <w:rPr>
          <w:rFonts w:ascii="Book Antiqua" w:eastAsia="Times New Roman" w:hAnsi="Book Antiqua" w:cs="Times New Roman"/>
          <w:b/>
          <w:bCs/>
          <w:i/>
          <w:iCs/>
          <w:sz w:val="18"/>
          <w:szCs w:val="18"/>
          <w:lang w:eastAsia="pl-PL"/>
        </w:rPr>
        <w:t>taniec</w:t>
      </w:r>
    </w:p>
    <w:p w:rsidR="00C05643" w:rsidRDefault="00C05643" w:rsidP="00C05643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01DAC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C05643" w:rsidRPr="00A02A93" w:rsidRDefault="00C05643" w:rsidP="00C05643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A02A93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1</w:t>
      </w:r>
      <w:r w:rsidRPr="00A02A93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4</w:t>
      </w:r>
      <w:r w:rsidRPr="00A02A93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 xml:space="preserve">7  </w:t>
      </w:r>
      <w:r w:rsidRPr="00A02A93">
        <w:rPr>
          <w:rFonts w:ascii="Book Antiqua" w:hAnsi="Book Antiqua"/>
          <w:b/>
        </w:rPr>
        <w:t xml:space="preserve">proszę o przesłanie czytelnego zdjęcia  notatki z tej lekcji na adres </w:t>
      </w:r>
      <w:hyperlink r:id="rId7" w:history="1">
        <w:r w:rsidRPr="00A02A93">
          <w:rPr>
            <w:rStyle w:val="Hipercze"/>
            <w:rFonts w:ascii="Book Antiqua" w:hAnsi="Book Antiqua"/>
            <w:b/>
          </w:rPr>
          <w:t>kmt2@op.pl</w:t>
        </w:r>
      </w:hyperlink>
      <w:r w:rsidRPr="00A02A93">
        <w:rPr>
          <w:rFonts w:ascii="Book Antiqua" w:hAnsi="Book Antiqua"/>
          <w:b/>
        </w:rPr>
        <w:t xml:space="preserve"> do dnia </w:t>
      </w:r>
      <w:r w:rsidR="001A2761">
        <w:rPr>
          <w:rFonts w:ascii="Book Antiqua" w:hAnsi="Book Antiqua"/>
          <w:b/>
        </w:rPr>
        <w:t>21</w:t>
      </w:r>
      <w:r w:rsidRPr="00A02A93">
        <w:rPr>
          <w:rFonts w:ascii="Book Antiqua" w:hAnsi="Book Antiqua"/>
          <w:b/>
        </w:rPr>
        <w:t>.04. do godz. 16.00</w:t>
      </w:r>
    </w:p>
    <w:p w:rsidR="00C05643" w:rsidRPr="00A02A93" w:rsidRDefault="00C05643" w:rsidP="00C05643">
      <w:pPr>
        <w:spacing w:after="0" w:line="240" w:lineRule="auto"/>
        <w:rPr>
          <w:rFonts w:ascii="Book Antiqua" w:hAnsi="Book Antiqua"/>
        </w:rPr>
      </w:pPr>
    </w:p>
    <w:p w:rsidR="00BC72E8" w:rsidRDefault="00BC72E8" w:rsidP="00C05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2E8" w:rsidRPr="00045E26" w:rsidRDefault="00BC72E8" w:rsidP="00BC72E8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eastAsia="Times New Roman" w:hAnsi="Book Antiqua" w:cs="Times New Roman"/>
          <w:lang w:eastAsia="pl-PL"/>
        </w:rPr>
        <w:t>Temat lekcji z dnia 22.04.2020r.</w:t>
      </w:r>
    </w:p>
    <w:p w:rsidR="00BC72E8" w:rsidRPr="00045E26" w:rsidRDefault="00BC72E8" w:rsidP="00BC72E8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pl-PL"/>
        </w:rPr>
      </w:pPr>
      <w:r w:rsidRPr="00045E26">
        <w:rPr>
          <w:rFonts w:ascii="Book Antiqua" w:eastAsia="Times New Roman" w:hAnsi="Book Antiqua" w:cs="Times New Roman"/>
          <w:b/>
          <w:lang w:eastAsia="pl-PL"/>
        </w:rPr>
        <w:t xml:space="preserve">Temat: </w:t>
      </w:r>
      <w:r w:rsidRPr="00045E26">
        <w:rPr>
          <w:rFonts w:ascii="Book Antiqua" w:eastAsia="Times New Roman" w:hAnsi="Book Antiqua" w:cs="Times New Roman"/>
          <w:b/>
          <w:u w:val="single"/>
          <w:lang w:eastAsia="pl-PL"/>
        </w:rPr>
        <w:t>Przygotowanie jako wstęp do „Kordiana”</w:t>
      </w:r>
    </w:p>
    <w:p w:rsidR="00BC72E8" w:rsidRPr="00045E26" w:rsidRDefault="00BC72E8" w:rsidP="00BC72E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Book Antiqua" w:hAnsi="Book Antiqua" w:cs="Arial"/>
          <w:i/>
          <w:iCs/>
          <w:sz w:val="23"/>
          <w:szCs w:val="23"/>
          <w:bdr w:val="none" w:sz="0" w:space="0" w:color="auto" w:frame="1"/>
        </w:rPr>
      </w:pPr>
    </w:p>
    <w:p w:rsidR="00BC72E8" w:rsidRPr="00045E26" w:rsidRDefault="00BC72E8" w:rsidP="00BC72E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Book Antiqua" w:hAnsi="Book Antiqua" w:cs="Arial"/>
          <w:b w:val="0"/>
          <w:iCs/>
          <w:sz w:val="23"/>
          <w:szCs w:val="23"/>
          <w:bdr w:val="none" w:sz="0" w:space="0" w:color="auto" w:frame="1"/>
        </w:rPr>
      </w:pPr>
      <w:r w:rsidRPr="00045E26">
        <w:rPr>
          <w:rStyle w:val="Pogrubienie"/>
          <w:rFonts w:ascii="Book Antiqua" w:hAnsi="Book Antiqua" w:cs="Arial"/>
          <w:b w:val="0"/>
          <w:iCs/>
          <w:sz w:val="23"/>
          <w:szCs w:val="23"/>
          <w:bdr w:val="none" w:sz="0" w:space="0" w:color="auto" w:frame="1"/>
        </w:rPr>
        <w:lastRenderedPageBreak/>
        <w:t>Wpisz do zeszytu przedmiotowego notatkę:</w:t>
      </w:r>
    </w:p>
    <w:p w:rsidR="00BC72E8" w:rsidRPr="00045E26" w:rsidRDefault="00BC72E8" w:rsidP="00BC72E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3"/>
          <w:szCs w:val="23"/>
        </w:rPr>
      </w:pPr>
      <w:r w:rsidRPr="00045E26">
        <w:rPr>
          <w:rStyle w:val="Pogrubienie"/>
          <w:rFonts w:ascii="Book Antiqua" w:hAnsi="Book Antiqua" w:cs="Arial"/>
          <w:i/>
          <w:iCs/>
          <w:sz w:val="23"/>
          <w:szCs w:val="23"/>
          <w:bdr w:val="none" w:sz="0" w:space="0" w:color="auto" w:frame="1"/>
        </w:rPr>
        <w:t>„Kordian”</w:t>
      </w:r>
      <w:r w:rsidRPr="00045E26">
        <w:rPr>
          <w:rFonts w:ascii="Book Antiqua" w:hAnsi="Book Antiqua" w:cs="Arial"/>
          <w:sz w:val="23"/>
          <w:szCs w:val="23"/>
        </w:rPr>
        <w:t> </w:t>
      </w:r>
      <w:r w:rsidRPr="00045E26">
        <w:rPr>
          <w:rStyle w:val="Pogrubienie"/>
          <w:rFonts w:ascii="Book Antiqua" w:hAnsi="Book Antiqua" w:cs="Arial"/>
          <w:sz w:val="23"/>
          <w:szCs w:val="23"/>
          <w:bdr w:val="none" w:sz="0" w:space="0" w:color="auto" w:frame="1"/>
        </w:rPr>
        <w:t>Juliusza</w:t>
      </w:r>
      <w:r w:rsidRPr="00045E26">
        <w:rPr>
          <w:rFonts w:ascii="Book Antiqua" w:hAnsi="Book Antiqua" w:cs="Arial"/>
          <w:sz w:val="23"/>
          <w:szCs w:val="23"/>
        </w:rPr>
        <w:t> </w:t>
      </w:r>
      <w:r w:rsidRPr="00045E26">
        <w:rPr>
          <w:rStyle w:val="Pogrubienie"/>
          <w:rFonts w:ascii="Book Antiqua" w:hAnsi="Book Antiqua" w:cs="Arial"/>
          <w:sz w:val="23"/>
          <w:szCs w:val="23"/>
          <w:bdr w:val="none" w:sz="0" w:space="0" w:color="auto" w:frame="1"/>
        </w:rPr>
        <w:t>Słowackiego</w:t>
      </w:r>
      <w:r w:rsidRPr="00045E26">
        <w:rPr>
          <w:rFonts w:ascii="Book Antiqua" w:hAnsi="Book Antiqua" w:cs="Arial"/>
          <w:sz w:val="23"/>
          <w:szCs w:val="23"/>
        </w:rPr>
        <w:t> zawiera analizę rzeczywistych przyczyn klęski </w:t>
      </w:r>
      <w:r w:rsidRPr="00045E26">
        <w:rPr>
          <w:rStyle w:val="Pogrubienie"/>
          <w:rFonts w:ascii="Book Antiqua" w:hAnsi="Book Antiqua" w:cs="Arial"/>
          <w:sz w:val="23"/>
          <w:szCs w:val="23"/>
          <w:bdr w:val="none" w:sz="0" w:space="0" w:color="auto" w:frame="1"/>
        </w:rPr>
        <w:t>powstania listopadowego</w:t>
      </w:r>
      <w:r w:rsidRPr="00045E26">
        <w:rPr>
          <w:rFonts w:ascii="Book Antiqua" w:hAnsi="Book Antiqua" w:cs="Arial"/>
          <w:sz w:val="23"/>
          <w:szCs w:val="23"/>
        </w:rPr>
        <w:t>.  </w:t>
      </w:r>
      <w:r w:rsidRPr="00045E26">
        <w:rPr>
          <w:rStyle w:val="Pogrubienie"/>
          <w:rFonts w:ascii="Book Antiqua" w:hAnsi="Book Antiqua" w:cs="Arial"/>
          <w:i/>
          <w:iCs/>
          <w:sz w:val="23"/>
          <w:szCs w:val="23"/>
          <w:bdr w:val="none" w:sz="0" w:space="0" w:color="auto" w:frame="1"/>
        </w:rPr>
        <w:t>Przygotowanie do „Kordiana”</w:t>
      </w:r>
      <w:r w:rsidRPr="00045E26">
        <w:rPr>
          <w:rFonts w:ascii="Book Antiqua" w:hAnsi="Book Antiqua" w:cs="Arial"/>
          <w:sz w:val="23"/>
          <w:szCs w:val="23"/>
        </w:rPr>
        <w:t> jest poetyckim i politycznym komentarzem do całego dzieła, jest krytyką przywódców powstania i oceną samego powstania.</w:t>
      </w:r>
    </w:p>
    <w:p w:rsidR="00BC72E8" w:rsidRPr="00045E26" w:rsidRDefault="00BC72E8" w:rsidP="00BC72E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3"/>
          <w:szCs w:val="23"/>
        </w:rPr>
      </w:pPr>
      <w:r w:rsidRPr="00045E26">
        <w:rPr>
          <w:rFonts w:ascii="Book Antiqua" w:hAnsi="Book Antiqua" w:cs="Arial"/>
          <w:sz w:val="23"/>
          <w:szCs w:val="23"/>
        </w:rPr>
        <w:t>Akcja </w:t>
      </w:r>
      <w:r w:rsidRPr="00045E26">
        <w:rPr>
          <w:rStyle w:val="Pogrubienie"/>
          <w:rFonts w:ascii="Book Antiqua" w:hAnsi="Book Antiqua" w:cs="Arial"/>
          <w:i/>
          <w:iCs/>
          <w:sz w:val="23"/>
          <w:szCs w:val="23"/>
          <w:bdr w:val="none" w:sz="0" w:space="0" w:color="auto" w:frame="1"/>
        </w:rPr>
        <w:t>Przygotowania </w:t>
      </w:r>
      <w:r w:rsidRPr="00045E26">
        <w:rPr>
          <w:rFonts w:ascii="Book Antiqua" w:hAnsi="Book Antiqua" w:cs="Arial"/>
          <w:sz w:val="23"/>
          <w:szCs w:val="23"/>
        </w:rPr>
        <w:t xml:space="preserve"> rozgrywa się w noc sylwestrową 1799 r. w Karpatach, w chacie czarnoksiężnika </w:t>
      </w:r>
      <w:r w:rsidRPr="00045E26">
        <w:rPr>
          <w:rStyle w:val="Pogrubienie"/>
          <w:rFonts w:ascii="Book Antiqua" w:hAnsi="Book Antiqua" w:cs="Arial"/>
          <w:sz w:val="23"/>
          <w:szCs w:val="23"/>
          <w:bdr w:val="none" w:sz="0" w:space="0" w:color="auto" w:frame="1"/>
        </w:rPr>
        <w:t>Twardowskiego</w:t>
      </w:r>
      <w:r w:rsidRPr="00045E26">
        <w:rPr>
          <w:rFonts w:ascii="Book Antiqua" w:hAnsi="Book Antiqua" w:cs="Arial"/>
          <w:sz w:val="23"/>
          <w:szCs w:val="23"/>
        </w:rPr>
        <w:t>. Z kotła, w którym mieszają czarownice i diabły, ukazują się kolejno przywódcy powstania. Są to przeważnie ludzie w podeszłym wieku, bardzo ostrożni w działaniu, którzy przyczyniają się do klęski niepodległościowego zrywu. Żaden z nich nie nadaje się na przywódcę powstania.</w:t>
      </w:r>
    </w:p>
    <w:p w:rsidR="00BC72E8" w:rsidRPr="00045E26" w:rsidRDefault="00BC72E8" w:rsidP="00BC72E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3"/>
          <w:szCs w:val="23"/>
        </w:rPr>
      </w:pPr>
      <w:r>
        <w:rPr>
          <w:rFonts w:ascii="Book Antiqua" w:hAnsi="Book Antiqua" w:cs="Arial"/>
          <w:sz w:val="23"/>
          <w:szCs w:val="23"/>
        </w:rPr>
        <w:t xml:space="preserve">Pracując z </w:t>
      </w:r>
      <w:r w:rsidRPr="00991454">
        <w:rPr>
          <w:rFonts w:ascii="Book Antiqua" w:hAnsi="Book Antiqua" w:cs="Arial"/>
          <w:i/>
          <w:sz w:val="23"/>
          <w:szCs w:val="23"/>
        </w:rPr>
        <w:t>Przygotowaniem</w:t>
      </w:r>
      <w:r>
        <w:rPr>
          <w:rFonts w:ascii="Book Antiqua" w:hAnsi="Book Antiqua" w:cs="Arial"/>
          <w:sz w:val="23"/>
          <w:szCs w:val="23"/>
        </w:rPr>
        <w:t xml:space="preserve"> u</w:t>
      </w:r>
      <w:r w:rsidRPr="00045E26">
        <w:rPr>
          <w:rFonts w:ascii="Book Antiqua" w:hAnsi="Book Antiqua" w:cs="Arial"/>
          <w:sz w:val="23"/>
          <w:szCs w:val="23"/>
        </w:rPr>
        <w:t>zupełnij tabelę wg wzoru:</w:t>
      </w:r>
    </w:p>
    <w:p w:rsidR="00BC72E8" w:rsidRPr="00045E26" w:rsidRDefault="00BC72E8" w:rsidP="00BC72E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547"/>
      </w:tblGrid>
      <w:tr w:rsidR="00BC72E8" w:rsidRPr="00045E26" w:rsidTr="003A68A0"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045E26">
              <w:rPr>
                <w:rFonts w:ascii="Book Antiqua" w:hAnsi="Book Antiqua" w:cs="Arial"/>
                <w:b/>
                <w:sz w:val="23"/>
                <w:szCs w:val="23"/>
              </w:rPr>
              <w:t xml:space="preserve">Postać </w:t>
            </w: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045E26">
              <w:rPr>
                <w:rFonts w:ascii="Book Antiqua" w:hAnsi="Book Antiqua" w:cs="Arial"/>
                <w:b/>
                <w:sz w:val="23"/>
                <w:szCs w:val="23"/>
              </w:rPr>
              <w:t>Składniki dodane do kotła</w:t>
            </w: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045E26">
              <w:rPr>
                <w:rFonts w:ascii="Book Antiqua" w:hAnsi="Book Antiqua" w:cs="Arial"/>
                <w:b/>
                <w:sz w:val="23"/>
                <w:szCs w:val="23"/>
              </w:rPr>
              <w:t>Opis stworzonej postaci</w:t>
            </w:r>
          </w:p>
        </w:tc>
        <w:tc>
          <w:tcPr>
            <w:tcW w:w="3547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045E26">
              <w:rPr>
                <w:rFonts w:ascii="Book Antiqua" w:hAnsi="Book Antiqua" w:cs="Arial"/>
                <w:b/>
                <w:sz w:val="23"/>
                <w:szCs w:val="23"/>
              </w:rPr>
              <w:t>Informacje o postaci</w:t>
            </w:r>
          </w:p>
        </w:tc>
      </w:tr>
      <w:tr w:rsidR="00BC72E8" w:rsidRPr="00045E26" w:rsidTr="003A68A0"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ascii="Book Antiqua" w:hAnsi="Book Antiqua" w:cs="Arial"/>
                <w:sz w:val="23"/>
                <w:szCs w:val="23"/>
              </w:rPr>
              <w:t>gen. Józef Chłopicki</w:t>
            </w: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ascii="Book Antiqua" w:hAnsi="Book Antiqua" w:cs="Arial"/>
                <w:sz w:val="23"/>
                <w:szCs w:val="23"/>
              </w:rPr>
              <w:t xml:space="preserve">„żywioły ziemi i lądu”, „kwasorody”, „gaz węglowy”, 40 000 „szpilek kaprala z główkami laku”- </w:t>
            </w: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ascii="Book Antiqua" w:hAnsi="Book Antiqua" w:cs="Arial"/>
                <w:sz w:val="23"/>
                <w:szCs w:val="23"/>
              </w:rPr>
              <w:t>stary, nie nadaje się do walki, brak mu umiejętności strategicznych oraz zdecydowania</w:t>
            </w:r>
          </w:p>
        </w:tc>
        <w:tc>
          <w:tcPr>
            <w:tcW w:w="3547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  <w:r>
              <w:rPr>
                <w:rFonts w:ascii="Book Antiqua" w:hAnsi="Book Antiqua" w:cs="Arial"/>
                <w:sz w:val="23"/>
                <w:szCs w:val="23"/>
              </w:rPr>
              <w:t>dyktator w pierwszej fazie powstania listopadowego o konserwatywnych poglądach</w:t>
            </w:r>
          </w:p>
        </w:tc>
      </w:tr>
      <w:tr w:rsidR="00BC72E8" w:rsidRPr="00045E26" w:rsidTr="003A68A0"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3547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BC72E8" w:rsidRPr="00045E26" w:rsidTr="003A68A0"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3547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BC72E8" w:rsidRPr="00045E26" w:rsidTr="003A68A0"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3547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BC72E8" w:rsidRPr="00045E26" w:rsidTr="003A68A0"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3547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  <w:tr w:rsidR="00BC72E8" w:rsidRPr="00045E26" w:rsidTr="003A68A0"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2303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  <w:tc>
          <w:tcPr>
            <w:tcW w:w="3547" w:type="dxa"/>
          </w:tcPr>
          <w:p w:rsidR="00BC72E8" w:rsidRPr="00045E26" w:rsidRDefault="00BC72E8" w:rsidP="003A68A0">
            <w:pPr>
              <w:pStyle w:val="NormalnyWeb"/>
              <w:spacing w:before="0" w:beforeAutospacing="0" w:after="0" w:afterAutospacing="0"/>
              <w:textAlignment w:val="baseline"/>
              <w:rPr>
                <w:rFonts w:ascii="Book Antiqua" w:hAnsi="Book Antiqua" w:cs="Arial"/>
                <w:sz w:val="23"/>
                <w:szCs w:val="23"/>
              </w:rPr>
            </w:pPr>
          </w:p>
        </w:tc>
      </w:tr>
    </w:tbl>
    <w:p w:rsidR="00BC72E8" w:rsidRPr="00045E26" w:rsidRDefault="00BC72E8" w:rsidP="00BC72E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Arial"/>
          <w:sz w:val="23"/>
          <w:szCs w:val="23"/>
        </w:rPr>
      </w:pPr>
    </w:p>
    <w:p w:rsidR="00BC72E8" w:rsidRPr="00D07EB7" w:rsidRDefault="00BC72E8" w:rsidP="00BC72E8">
      <w:pPr>
        <w:rPr>
          <w:rFonts w:ascii="Book Antiqua" w:hAnsi="Book Antiqua" w:cs="Arial"/>
          <w:sz w:val="23"/>
          <w:szCs w:val="23"/>
          <w:shd w:val="clear" w:color="auto" w:fill="FFFFFF"/>
        </w:rPr>
      </w:pPr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>Zdaniem poety (Juliusza Słowackiego), do upadku </w:t>
      </w:r>
      <w:r w:rsidRPr="00D07EB7">
        <w:rPr>
          <w:rStyle w:val="Pogrubienie"/>
          <w:rFonts w:ascii="Book Antiqua" w:hAnsi="Book Antiqua" w:cs="Arial"/>
          <w:sz w:val="23"/>
          <w:szCs w:val="23"/>
          <w:bdr w:val="none" w:sz="0" w:space="0" w:color="auto" w:frame="1"/>
          <w:shd w:val="clear" w:color="auto" w:fill="FFFFFF"/>
        </w:rPr>
        <w:t>powstania listopadowego</w:t>
      </w:r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 xml:space="preserve"> doprowadziły: </w:t>
      </w:r>
    </w:p>
    <w:p w:rsidR="00BC72E8" w:rsidRPr="00D07EB7" w:rsidRDefault="00BC72E8" w:rsidP="00BC72E8">
      <w:pPr>
        <w:pStyle w:val="Akapitzlist"/>
        <w:numPr>
          <w:ilvl w:val="0"/>
          <w:numId w:val="5"/>
        </w:numPr>
        <w:rPr>
          <w:rFonts w:ascii="Book Antiqua" w:hAnsi="Book Antiqua" w:cs="Arial"/>
          <w:sz w:val="23"/>
          <w:szCs w:val="23"/>
          <w:shd w:val="clear" w:color="auto" w:fill="FFFFFF"/>
        </w:rPr>
      </w:pPr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 xml:space="preserve">bierność i konserwatyzm przywódców, </w:t>
      </w:r>
    </w:p>
    <w:p w:rsidR="00BC72E8" w:rsidRPr="00D07EB7" w:rsidRDefault="00BC72E8" w:rsidP="00BC72E8">
      <w:pPr>
        <w:pStyle w:val="Akapitzlist"/>
        <w:numPr>
          <w:ilvl w:val="0"/>
          <w:numId w:val="5"/>
        </w:numPr>
        <w:rPr>
          <w:rFonts w:ascii="Book Antiqua" w:hAnsi="Book Antiqua" w:cs="Arial"/>
          <w:sz w:val="23"/>
          <w:szCs w:val="23"/>
          <w:shd w:val="clear" w:color="auto" w:fill="FFFFFF"/>
        </w:rPr>
      </w:pPr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>tchórzliwość i nieudolność wynikająca z podeszłego wieku,</w:t>
      </w:r>
    </w:p>
    <w:p w:rsidR="00BC72E8" w:rsidRPr="00D07EB7" w:rsidRDefault="00BC72E8" w:rsidP="00BC72E8">
      <w:pPr>
        <w:pStyle w:val="Akapitzlist"/>
        <w:numPr>
          <w:ilvl w:val="0"/>
          <w:numId w:val="5"/>
        </w:numPr>
        <w:rPr>
          <w:rFonts w:ascii="Book Antiqua" w:hAnsi="Book Antiqua" w:cs="Arial"/>
          <w:sz w:val="23"/>
          <w:szCs w:val="23"/>
          <w:shd w:val="clear" w:color="auto" w:fill="FFFFFF"/>
        </w:rPr>
      </w:pPr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 xml:space="preserve">stosowanie polityki ugodowej z caratem </w:t>
      </w:r>
    </w:p>
    <w:p w:rsidR="00BC72E8" w:rsidRPr="00D07EB7" w:rsidRDefault="00BC72E8" w:rsidP="00BC72E8">
      <w:pPr>
        <w:pStyle w:val="Akapitzlist"/>
        <w:numPr>
          <w:ilvl w:val="0"/>
          <w:numId w:val="5"/>
        </w:numPr>
        <w:rPr>
          <w:rFonts w:ascii="Book Antiqua" w:hAnsi="Book Antiqua" w:cs="Arial"/>
          <w:sz w:val="23"/>
          <w:szCs w:val="23"/>
          <w:shd w:val="clear" w:color="auto" w:fill="FFFFFF"/>
        </w:rPr>
      </w:pPr>
      <w:r w:rsidRPr="00D07EB7">
        <w:rPr>
          <w:rFonts w:ascii="Book Antiqua" w:hAnsi="Book Antiqua" w:cs="Arial"/>
          <w:sz w:val="23"/>
          <w:szCs w:val="23"/>
          <w:shd w:val="clear" w:color="auto" w:fill="FFFFFF"/>
        </w:rPr>
        <w:t>chwiejność polityczna działaczy, którym zabrakło wiary w zwycięstwo</w:t>
      </w:r>
    </w:p>
    <w:p w:rsidR="00BC72E8" w:rsidRPr="00991454" w:rsidRDefault="00BC72E8" w:rsidP="00BC72E8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991454">
        <w:rPr>
          <w:rFonts w:ascii="Book Antiqua" w:hAnsi="Book Antiqua"/>
          <w:b/>
        </w:rPr>
        <w:t>Osoby p</w:t>
      </w:r>
      <w:r>
        <w:rPr>
          <w:rFonts w:ascii="Book Antiqua" w:hAnsi="Book Antiqua"/>
          <w:b/>
        </w:rPr>
        <w:t>osiadające numery w dzienniku: 13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16</w:t>
      </w:r>
      <w:r w:rsidRPr="00991454">
        <w:rPr>
          <w:rFonts w:ascii="Book Antiqua" w:hAnsi="Book Antiqua"/>
          <w:b/>
        </w:rPr>
        <w:t xml:space="preserve">  proszę o przesłanie czytelnego zdjęcia  notatki z tej lekcji na adres </w:t>
      </w:r>
      <w:hyperlink r:id="rId8" w:history="1">
        <w:r w:rsidRPr="00991454">
          <w:rPr>
            <w:rStyle w:val="Hipercze"/>
            <w:rFonts w:ascii="Book Antiqua" w:hAnsi="Book Antiqua"/>
            <w:b/>
            <w:color w:val="auto"/>
          </w:rPr>
          <w:t>kmt2@op.pl</w:t>
        </w:r>
      </w:hyperlink>
      <w:r w:rsidRPr="00991454">
        <w:rPr>
          <w:rFonts w:ascii="Book Antiqua" w:hAnsi="Book Antiqua"/>
          <w:b/>
        </w:rPr>
        <w:t xml:space="preserve"> do dnia 2</w:t>
      </w:r>
      <w:r>
        <w:rPr>
          <w:rFonts w:ascii="Book Antiqua" w:hAnsi="Book Antiqua"/>
          <w:b/>
        </w:rPr>
        <w:t>3</w:t>
      </w:r>
      <w:r w:rsidRPr="00991454">
        <w:rPr>
          <w:rFonts w:ascii="Book Antiqua" w:hAnsi="Book Antiqua"/>
          <w:b/>
        </w:rPr>
        <w:t>.04. do godz. 16.00</w:t>
      </w:r>
    </w:p>
    <w:p w:rsidR="00BC72E8" w:rsidRPr="00045E26" w:rsidRDefault="00BC72E8" w:rsidP="00BC72E8">
      <w:pPr>
        <w:spacing w:after="0" w:line="240" w:lineRule="auto"/>
        <w:jc w:val="both"/>
        <w:rPr>
          <w:rFonts w:ascii="Book Antiqua" w:eastAsia="Times New Roman" w:hAnsi="Book Antiqua" w:cs="Times New Roman"/>
          <w:b/>
          <w:u w:val="single"/>
          <w:lang w:eastAsia="pl-PL"/>
        </w:rPr>
      </w:pPr>
      <w:bookmarkStart w:id="0" w:name="_GoBack"/>
      <w:bookmarkEnd w:id="0"/>
    </w:p>
    <w:p w:rsidR="00BC72E8" w:rsidRPr="00045E26" w:rsidRDefault="00BC72E8" w:rsidP="00BC7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Przypominam, że</w:t>
      </w:r>
      <w:r w:rsidRPr="00045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 </w:t>
      </w:r>
      <w:r w:rsidRPr="00045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22.04.2020r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czeka Was praca </w:t>
      </w:r>
      <w:r w:rsidRPr="00045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lekturą</w:t>
      </w:r>
      <w:r w:rsidRPr="00045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Kordian”</w:t>
      </w:r>
    </w:p>
    <w:p w:rsidR="00BC72E8" w:rsidRPr="00045E26" w:rsidRDefault="00BC72E8" w:rsidP="00BC72E8">
      <w:pPr>
        <w:spacing w:after="0" w:line="240" w:lineRule="auto"/>
        <w:jc w:val="both"/>
        <w:rPr>
          <w:rFonts w:eastAsiaTheme="minorEastAsia"/>
          <w:b/>
          <w:bCs/>
          <w:sz w:val="24"/>
          <w:szCs w:val="24"/>
          <w:lang w:eastAsia="pl-PL"/>
        </w:rPr>
      </w:pPr>
      <w:r w:rsidRPr="00045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Pamiętajcie, że teksty wszystkich lektur są dostępne na stronie </w:t>
      </w:r>
      <w:r w:rsidRPr="00045E26">
        <w:rPr>
          <w:rFonts w:eastAsiaTheme="minorEastAsia"/>
          <w:b/>
          <w:bCs/>
          <w:sz w:val="24"/>
          <w:szCs w:val="24"/>
          <w:lang w:eastAsia="pl-PL"/>
        </w:rPr>
        <w:t xml:space="preserve"> lektury.gov.pl, </w:t>
      </w:r>
      <w:r>
        <w:rPr>
          <w:rFonts w:eastAsiaTheme="minorEastAsia"/>
          <w:b/>
          <w:bCs/>
          <w:sz w:val="24"/>
          <w:szCs w:val="24"/>
          <w:lang w:eastAsia="pl-PL"/>
        </w:rPr>
        <w:t xml:space="preserve"> </w:t>
      </w:r>
      <w:r w:rsidRPr="00045E26">
        <w:rPr>
          <w:rFonts w:eastAsiaTheme="minorEastAsia"/>
          <w:b/>
          <w:bCs/>
          <w:sz w:val="24"/>
          <w:szCs w:val="24"/>
          <w:lang w:eastAsia="pl-PL"/>
        </w:rPr>
        <w:t xml:space="preserve">Empik Go </w:t>
      </w:r>
    </w:p>
    <w:p w:rsidR="00BC72E8" w:rsidRDefault="00BC72E8" w:rsidP="00BC72E8">
      <w:pPr>
        <w:spacing w:after="0" w:line="240" w:lineRule="auto"/>
        <w:rPr>
          <w:rFonts w:ascii="Book Antiqua" w:hAnsi="Book Antiqua"/>
        </w:rPr>
      </w:pPr>
    </w:p>
    <w:p w:rsidR="00BC72E8" w:rsidRPr="00045E26" w:rsidRDefault="00BC72E8" w:rsidP="00BC72E8">
      <w:pPr>
        <w:spacing w:after="0" w:line="240" w:lineRule="auto"/>
        <w:rPr>
          <w:rFonts w:ascii="Book Antiqua" w:hAnsi="Book Antiqua"/>
          <w:u w:val="single"/>
        </w:rPr>
      </w:pPr>
      <w:r w:rsidRPr="00045E26">
        <w:rPr>
          <w:rFonts w:ascii="Book Antiqua" w:hAnsi="Book Antiqua"/>
        </w:rPr>
        <w:t xml:space="preserve">W razie pytań można się ze mną kontaktować na e-mail: </w:t>
      </w:r>
      <w:r w:rsidRPr="00045E26">
        <w:rPr>
          <w:rFonts w:ascii="Book Antiqua" w:hAnsi="Book Antiqua"/>
          <w:b/>
          <w:u w:val="single"/>
        </w:rPr>
        <w:t>kmt2@op.pl</w:t>
      </w:r>
    </w:p>
    <w:p w:rsidR="00BC72E8" w:rsidRPr="00045E26" w:rsidRDefault="00BC72E8" w:rsidP="00BC72E8">
      <w:pPr>
        <w:spacing w:after="0" w:line="240" w:lineRule="auto"/>
        <w:rPr>
          <w:rFonts w:ascii="Book Antiqua" w:hAnsi="Book Antiqua"/>
        </w:rPr>
      </w:pPr>
    </w:p>
    <w:p w:rsidR="00BC72E8" w:rsidRDefault="00BC72E8" w:rsidP="00C05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2E8" w:rsidRDefault="00BC72E8" w:rsidP="00C05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2E8" w:rsidRDefault="00BC72E8" w:rsidP="00C05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2E8" w:rsidRDefault="00BC72E8" w:rsidP="00C05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5643" w:rsidRPr="00A02A93" w:rsidRDefault="00C05643" w:rsidP="00C05643">
      <w:pPr>
        <w:spacing w:after="0" w:line="240" w:lineRule="auto"/>
        <w:rPr>
          <w:rFonts w:ascii="Book Antiqua" w:hAnsi="Book Antiqua"/>
        </w:rPr>
      </w:pPr>
    </w:p>
    <w:p w:rsidR="00D42073" w:rsidRDefault="00D42073"/>
    <w:sectPr w:rsidR="00D42073" w:rsidSect="00A02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2ED"/>
    <w:multiLevelType w:val="hybridMultilevel"/>
    <w:tmpl w:val="DAC4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6D8D"/>
    <w:multiLevelType w:val="hybridMultilevel"/>
    <w:tmpl w:val="3CCCC998"/>
    <w:lvl w:ilvl="0" w:tplc="744CE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527BCC"/>
    <w:multiLevelType w:val="hybridMultilevel"/>
    <w:tmpl w:val="6432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C10AC"/>
    <w:multiLevelType w:val="hybridMultilevel"/>
    <w:tmpl w:val="58DED8FE"/>
    <w:lvl w:ilvl="0" w:tplc="D8E8E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73A45"/>
    <w:multiLevelType w:val="hybridMultilevel"/>
    <w:tmpl w:val="5F407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43"/>
    <w:rsid w:val="001A2761"/>
    <w:rsid w:val="001C5496"/>
    <w:rsid w:val="00BC72E8"/>
    <w:rsid w:val="00C05643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56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56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72E8"/>
    <w:rPr>
      <w:b/>
      <w:bCs/>
    </w:rPr>
  </w:style>
  <w:style w:type="table" w:styleId="Tabela-Siatka">
    <w:name w:val="Table Grid"/>
    <w:basedOn w:val="Standardowy"/>
    <w:uiPriority w:val="59"/>
    <w:rsid w:val="00BC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56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56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72E8"/>
    <w:rPr>
      <w:b/>
      <w:bCs/>
    </w:rPr>
  </w:style>
  <w:style w:type="table" w:styleId="Tabela-Siatka">
    <w:name w:val="Table Grid"/>
    <w:basedOn w:val="Standardowy"/>
    <w:uiPriority w:val="59"/>
    <w:rsid w:val="00BC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2020-04-10T19:16:00Z</dcterms:created>
  <dcterms:modified xsi:type="dcterms:W3CDTF">2020-04-14T17:10:00Z</dcterms:modified>
</cp:coreProperties>
</file>