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5FD6" w14:textId="77777777" w:rsidR="00E319AF" w:rsidRPr="002E3F1A" w:rsidRDefault="00E319AF" w:rsidP="00E319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6BC41E3F" wp14:editId="5DC93E8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9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CAC794C" w14:textId="77777777" w:rsidR="00E319AF" w:rsidRPr="00B440DB" w:rsidRDefault="00E319AF" w:rsidP="00E319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E319AF" w:rsidRPr="007B6C7D" w14:paraId="345F9982" w14:textId="77777777" w:rsidTr="00D27D32">
        <w:tc>
          <w:tcPr>
            <w:tcW w:w="4606" w:type="dxa"/>
          </w:tcPr>
          <w:p w14:paraId="3FB6294F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A5B873A" w14:textId="77777777" w:rsidR="00E319AF" w:rsidRPr="007B6C7D" w:rsidRDefault="00E319AF" w:rsidP="00D27D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E319AF" w:rsidRPr="007B6C7D" w14:paraId="22833AE3" w14:textId="77777777" w:rsidTr="00D27D32">
        <w:tc>
          <w:tcPr>
            <w:tcW w:w="4606" w:type="dxa"/>
          </w:tcPr>
          <w:p w14:paraId="5290D71C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9992092" w14:textId="77777777" w:rsidR="00E319AF" w:rsidRPr="001620FF" w:rsidRDefault="00E319AF" w:rsidP="00D27D3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E319AF" w:rsidRPr="007B6C7D" w14:paraId="14E7036B" w14:textId="77777777" w:rsidTr="00D27D32">
        <w:tc>
          <w:tcPr>
            <w:tcW w:w="4606" w:type="dxa"/>
          </w:tcPr>
          <w:p w14:paraId="1F76D2A2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C7B6539" w14:textId="77777777" w:rsidR="00E319AF" w:rsidRPr="007B6C7D" w:rsidRDefault="00E319AF" w:rsidP="00D27D32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E319AF" w:rsidRPr="007B6C7D" w14:paraId="7BC63656" w14:textId="77777777" w:rsidTr="00D27D32">
        <w:tc>
          <w:tcPr>
            <w:tcW w:w="4606" w:type="dxa"/>
          </w:tcPr>
          <w:p w14:paraId="7D7ACCD3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B10BA41" w14:textId="77777777" w:rsidR="00E319AF" w:rsidRPr="007B6C7D" w:rsidRDefault="00E319AF" w:rsidP="00D27D32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E319AF" w:rsidRPr="007B6C7D" w14:paraId="5199D794" w14:textId="77777777" w:rsidTr="00D27D32">
        <w:tc>
          <w:tcPr>
            <w:tcW w:w="4606" w:type="dxa"/>
          </w:tcPr>
          <w:p w14:paraId="7E1F82A4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9E3C218" w14:textId="77777777" w:rsidR="00E319AF" w:rsidRPr="007B6C7D" w:rsidRDefault="00E319AF" w:rsidP="00D27D32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E319AF" w:rsidRPr="007B6C7D" w14:paraId="4163D99E" w14:textId="77777777" w:rsidTr="00D27D32">
        <w:tc>
          <w:tcPr>
            <w:tcW w:w="4606" w:type="dxa"/>
          </w:tcPr>
          <w:p w14:paraId="15F01FD6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8020AC4" w14:textId="77777777" w:rsidR="00E319AF" w:rsidRPr="007B6C7D" w:rsidRDefault="00E319AF" w:rsidP="00D27D32">
            <w:pPr>
              <w:tabs>
                <w:tab w:val="left" w:pos="4007"/>
              </w:tabs>
              <w:spacing w:after="0" w:line="240" w:lineRule="auto"/>
            </w:pPr>
            <w:r>
              <w:t>Klub čitateľskej gramotnosti</w:t>
            </w:r>
          </w:p>
        </w:tc>
      </w:tr>
      <w:tr w:rsidR="00E319AF" w:rsidRPr="007B6C7D" w14:paraId="6FA826F6" w14:textId="77777777" w:rsidTr="00D27D32">
        <w:tc>
          <w:tcPr>
            <w:tcW w:w="4606" w:type="dxa"/>
          </w:tcPr>
          <w:p w14:paraId="2EA06920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AEDCB96" w14:textId="77777777" w:rsidR="00E319AF" w:rsidRPr="007B6C7D" w:rsidRDefault="00A84C39" w:rsidP="00D27D32">
            <w:pPr>
              <w:tabs>
                <w:tab w:val="left" w:pos="4007"/>
              </w:tabs>
              <w:spacing w:after="0" w:line="240" w:lineRule="auto"/>
            </w:pPr>
            <w:r>
              <w:t>17.1.2022</w:t>
            </w:r>
          </w:p>
        </w:tc>
      </w:tr>
      <w:tr w:rsidR="00E319AF" w:rsidRPr="007B6C7D" w14:paraId="1EB91963" w14:textId="77777777" w:rsidTr="00D27D32">
        <w:tc>
          <w:tcPr>
            <w:tcW w:w="4606" w:type="dxa"/>
          </w:tcPr>
          <w:p w14:paraId="20EB93AB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88CDAF8" w14:textId="77777777" w:rsidR="00E319AF" w:rsidRPr="007B6C7D" w:rsidRDefault="00E319AF" w:rsidP="00D27D32">
            <w:pPr>
              <w:tabs>
                <w:tab w:val="left" w:pos="4007"/>
              </w:tabs>
              <w:spacing w:after="0" w:line="240" w:lineRule="auto"/>
            </w:pPr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 xml:space="preserve">, 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319AF" w:rsidRPr="007B6C7D" w14:paraId="6157A403" w14:textId="77777777" w:rsidTr="00D27D32">
        <w:tc>
          <w:tcPr>
            <w:tcW w:w="4606" w:type="dxa"/>
          </w:tcPr>
          <w:p w14:paraId="3E0FB4C5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B96C02E" w14:textId="77777777" w:rsidR="00E319AF" w:rsidRPr="007B6C7D" w:rsidRDefault="00E319AF" w:rsidP="00D27D32">
            <w:pPr>
              <w:tabs>
                <w:tab w:val="left" w:pos="4007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E319AF" w:rsidRPr="007B6C7D" w14:paraId="614AEBC7" w14:textId="77777777" w:rsidTr="00D27D32">
        <w:tc>
          <w:tcPr>
            <w:tcW w:w="4606" w:type="dxa"/>
          </w:tcPr>
          <w:p w14:paraId="7A3BF84E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B1B3C8" w14:textId="77777777" w:rsidR="00E319AF" w:rsidRPr="007B6C7D" w:rsidRDefault="007E2561" w:rsidP="00D27D32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E319AF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  <w:r w:rsidR="00E319AF">
              <w:t xml:space="preserve"> </w:t>
            </w:r>
          </w:p>
        </w:tc>
      </w:tr>
    </w:tbl>
    <w:p w14:paraId="12440F42" w14:textId="77777777" w:rsidR="00E319AF" w:rsidRPr="00137050" w:rsidRDefault="00E319AF" w:rsidP="00E319AF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319AF" w:rsidRPr="007B6C7D" w14:paraId="7C559BE8" w14:textId="77777777" w:rsidTr="00D27D32">
        <w:trPr>
          <w:trHeight w:val="6419"/>
        </w:trPr>
        <w:tc>
          <w:tcPr>
            <w:tcW w:w="9212" w:type="dxa"/>
          </w:tcPr>
          <w:p w14:paraId="580A01E9" w14:textId="77777777" w:rsidR="00E319AF" w:rsidRPr="00FC1A33" w:rsidRDefault="00E319AF" w:rsidP="00E319A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12F8248F" w14:textId="77777777" w:rsidR="00E319AF" w:rsidRDefault="00E319AF" w:rsidP="00D27D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9F3E6A" w14:textId="77777777" w:rsidR="00E319AF" w:rsidRDefault="00B54DBE" w:rsidP="00D27D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 : dramatický text, inscenácia, humor, komickosť, kultúra, tradície, kresťanská kultúra, pohanské zvyky</w:t>
            </w:r>
          </w:p>
          <w:p w14:paraId="7C2A58BF" w14:textId="77777777" w:rsidR="00E319AF" w:rsidRDefault="00E319AF" w:rsidP="00D27D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F9B9B55" w14:textId="77777777" w:rsidR="00E319AF" w:rsidRDefault="00E319AF" w:rsidP="00D27D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FA30724" w14:textId="77777777" w:rsidR="00E319AF" w:rsidRPr="007B6C7D" w:rsidRDefault="00E319AF" w:rsidP="00D27D3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  Na stretnutí sa účastní</w:t>
            </w:r>
            <w:r w:rsidR="00B54DBE">
              <w:rPr>
                <w:rFonts w:ascii="Times New Roman" w:hAnsi="Times New Roman"/>
              </w:rPr>
              <w:t xml:space="preserve">ci oboznámili s dramatickým textom Ženský zákon a s návodom práce s týmto textom a jeho filmovou inscenáciou na hodinách slovenského jazyka a literatúry. </w:t>
            </w:r>
          </w:p>
        </w:tc>
      </w:tr>
      <w:tr w:rsidR="00E319AF" w:rsidRPr="007B6C7D" w14:paraId="17DF353A" w14:textId="77777777" w:rsidTr="00D27D32">
        <w:trPr>
          <w:trHeight w:val="6419"/>
        </w:trPr>
        <w:tc>
          <w:tcPr>
            <w:tcW w:w="9212" w:type="dxa"/>
          </w:tcPr>
          <w:p w14:paraId="7B4B1D72" w14:textId="77777777" w:rsidR="00E319AF" w:rsidRPr="00F40A95" w:rsidRDefault="00E319AF" w:rsidP="00F40A9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40A95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F40A95">
              <w:rPr>
                <w:rFonts w:ascii="Times New Roman" w:hAnsi="Times New Roman"/>
              </w:rPr>
              <w:t xml:space="preserve"> </w:t>
            </w:r>
          </w:p>
          <w:p w14:paraId="0BB59C86" w14:textId="77777777" w:rsidR="00E319AF" w:rsidRPr="00F40A95" w:rsidRDefault="00E319AF" w:rsidP="00F40A9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514268C4" w14:textId="77777777" w:rsidR="00F40A95" w:rsidRPr="00F40A95" w:rsidRDefault="00E319AF" w:rsidP="00F40A9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40A95">
              <w:rPr>
                <w:rFonts w:ascii="Times New Roman" w:hAnsi="Times New Roman"/>
              </w:rPr>
              <w:t xml:space="preserve">1. </w:t>
            </w:r>
            <w:r w:rsidR="00F40A95" w:rsidRPr="00F40A95">
              <w:rPr>
                <w:rFonts w:ascii="Times New Roman" w:hAnsi="Times New Roman"/>
              </w:rPr>
              <w:t xml:space="preserve">Téma – zlepšenie čitateľskej gramotnosti – poznávanie a interpretácia dramatického textu – </w:t>
            </w:r>
            <w:proofErr w:type="spellStart"/>
            <w:r w:rsidR="00F40A95" w:rsidRPr="00F40A95">
              <w:rPr>
                <w:rFonts w:ascii="Times New Roman" w:hAnsi="Times New Roman"/>
              </w:rPr>
              <w:t>J.G.Tajovský</w:t>
            </w:r>
            <w:proofErr w:type="spellEnd"/>
            <w:r w:rsidR="00F40A95" w:rsidRPr="00F40A95">
              <w:rPr>
                <w:rFonts w:ascii="Times New Roman" w:hAnsi="Times New Roman"/>
              </w:rPr>
              <w:t xml:space="preserve"> Ženský zákon – interaktívne prepojenie –</w:t>
            </w:r>
            <w:r w:rsidR="00BB11A9">
              <w:rPr>
                <w:rFonts w:ascii="Times New Roman" w:hAnsi="Times New Roman"/>
              </w:rPr>
              <w:t xml:space="preserve"> prezentácia inscenácie Ž</w:t>
            </w:r>
            <w:r w:rsidR="00F40A95" w:rsidRPr="00F40A95">
              <w:rPr>
                <w:rFonts w:ascii="Times New Roman" w:hAnsi="Times New Roman"/>
              </w:rPr>
              <w:t xml:space="preserve">enský zákon – interpretácia témy v diele – „láska dvoch mladých ľudí a jej víťazstvo nad zákonitosťami spoločnosti“ – konkrétne v diele – víťazstvo lásky nad „ženským zákonom“. </w:t>
            </w:r>
          </w:p>
          <w:p w14:paraId="7BBA07DB" w14:textId="77777777" w:rsidR="00F40A95" w:rsidRPr="00BB11A9" w:rsidRDefault="00E319AF" w:rsidP="00BB11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0A95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F40A95">
              <w:rPr>
                <w:rFonts w:ascii="Times New Roman" w:hAnsi="Times New Roman"/>
                <w:sz w:val="23"/>
                <w:szCs w:val="23"/>
              </w:rPr>
              <w:t xml:space="preserve">Diskusia: </w:t>
            </w:r>
            <w:r w:rsidR="00F40A95" w:rsidRPr="00F40A95">
              <w:rPr>
                <w:rFonts w:ascii="Times New Roman" w:hAnsi="Times New Roman"/>
              </w:rPr>
              <w:t xml:space="preserve">To , čo dokázal Tajovský zobraziť vo svojich veselohrách , bolo počiatkom slovenskej realistickej </w:t>
            </w:r>
            <w:proofErr w:type="spellStart"/>
            <w:r w:rsidR="00F40A95" w:rsidRPr="00F40A95">
              <w:rPr>
                <w:rFonts w:ascii="Times New Roman" w:hAnsi="Times New Roman"/>
              </w:rPr>
              <w:t>dramatiky</w:t>
            </w:r>
            <w:proofErr w:type="spellEnd"/>
            <w:r w:rsidR="00F40A95" w:rsidRPr="00F40A95">
              <w:rPr>
                <w:rFonts w:ascii="Times New Roman" w:hAnsi="Times New Roman"/>
              </w:rPr>
              <w:t>. Témy, motívy , charaktery a ich zobrazenie v realite sú jedinečné.</w:t>
            </w:r>
            <w:r w:rsidR="00F40A95">
              <w:rPr>
                <w:rFonts w:ascii="Times New Roman" w:hAnsi="Times New Roman"/>
              </w:rPr>
              <w:t xml:space="preserve"> Práve preto sme si vybrali</w:t>
            </w:r>
            <w:r w:rsidR="00F40A95" w:rsidRPr="00F40A95">
              <w:rPr>
                <w:rFonts w:ascii="Times New Roman" w:hAnsi="Times New Roman"/>
              </w:rPr>
              <w:t xml:space="preserve"> veselohru Ženský zákon od </w:t>
            </w:r>
            <w:r w:rsidR="00F40A95">
              <w:rPr>
                <w:rFonts w:ascii="Times New Roman" w:hAnsi="Times New Roman"/>
              </w:rPr>
              <w:t xml:space="preserve">Tajovského. </w:t>
            </w:r>
            <w:r w:rsidR="00A84C39">
              <w:rPr>
                <w:rFonts w:ascii="Times New Roman" w:hAnsi="Times New Roman"/>
              </w:rPr>
              <w:t>V diele</w:t>
            </w:r>
            <w:r w:rsidR="00F40A95" w:rsidRPr="00F40A95">
              <w:rPr>
                <w:rFonts w:ascii="Times New Roman" w:hAnsi="Times New Roman"/>
              </w:rPr>
              <w:t xml:space="preserve"> je </w:t>
            </w:r>
            <w:r w:rsidR="00A84C39">
              <w:rPr>
                <w:rFonts w:ascii="Times New Roman" w:hAnsi="Times New Roman"/>
              </w:rPr>
              <w:t xml:space="preserve">zobrazený </w:t>
            </w:r>
            <w:r w:rsidR="00F40A95" w:rsidRPr="00F40A95">
              <w:rPr>
                <w:rFonts w:ascii="Times New Roman" w:hAnsi="Times New Roman"/>
              </w:rPr>
              <w:t>jedinečný  dedinský humor s ľudovou rečou , ktorá je už dnešnému človeku vzdialená , myslím si , že málo mladých ľudí siaha dnes po takýchto inscenáciách. Avšak témy a odkaz v diele sa dajú uplatniť aj dnes. Budem</w:t>
            </w:r>
            <w:r w:rsidR="00F40A95">
              <w:rPr>
                <w:rFonts w:ascii="Times New Roman" w:hAnsi="Times New Roman"/>
              </w:rPr>
              <w:t>e</w:t>
            </w:r>
            <w:r w:rsidR="00F40A95" w:rsidRPr="00F40A95">
              <w:rPr>
                <w:rFonts w:ascii="Times New Roman" w:hAnsi="Times New Roman"/>
              </w:rPr>
              <w:t xml:space="preserve"> sa venovať obrazu lásky</w:t>
            </w:r>
            <w:r w:rsidR="00F40A95">
              <w:rPr>
                <w:rFonts w:ascii="Times New Roman" w:hAnsi="Times New Roman"/>
              </w:rPr>
              <w:t>. A</w:t>
            </w:r>
            <w:r w:rsidR="00F40A95" w:rsidRPr="00F40A95">
              <w:rPr>
                <w:rFonts w:ascii="Times New Roman" w:hAnsi="Times New Roman"/>
              </w:rPr>
              <w:t xml:space="preserve">utor dokázal vystihnúť vzťah mladých ľudí, ktorý je veľmi úprimný, akoby nesmelý ale veľmi vrúcny. Toto puto nakoniec zvládne prekážky mu nastavené v podobe „ženského zákona“ medzi matkami detí, intríg, klebiet a ohovárania starej vdovy Dory Kalinovej. </w:t>
            </w:r>
          </w:p>
          <w:p w14:paraId="2ACC68E7" w14:textId="77777777" w:rsidR="00E319AF" w:rsidRDefault="00F40A95" w:rsidP="00960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F40A95">
              <w:rPr>
                <w:rFonts w:ascii="Times New Roman" w:hAnsi="Times New Roman"/>
              </w:rPr>
              <w:t xml:space="preserve">Cieľom </w:t>
            </w:r>
            <w:r>
              <w:rPr>
                <w:rFonts w:ascii="Times New Roman" w:hAnsi="Times New Roman"/>
              </w:rPr>
              <w:t>je</w:t>
            </w:r>
            <w:r w:rsidRPr="00F40A95">
              <w:rPr>
                <w:rFonts w:ascii="Times New Roman" w:hAnsi="Times New Roman"/>
              </w:rPr>
              <w:t xml:space="preserve"> priblížiť lásku mladých ľudí,</w:t>
            </w:r>
            <w:r>
              <w:rPr>
                <w:rFonts w:ascii="Times New Roman" w:hAnsi="Times New Roman"/>
              </w:rPr>
              <w:t xml:space="preserve"> na vzťahu Miška a Aničky demonštrovať,</w:t>
            </w:r>
            <w:r w:rsidRPr="00F40A95">
              <w:rPr>
                <w:rFonts w:ascii="Times New Roman" w:hAnsi="Times New Roman"/>
              </w:rPr>
              <w:t xml:space="preserve"> že pravá láska zvíťazí aj nad „ženským zákonom“</w:t>
            </w:r>
            <w:r>
              <w:rPr>
                <w:rFonts w:ascii="Times New Roman" w:hAnsi="Times New Roman"/>
              </w:rPr>
              <w:t xml:space="preserve"> , prepojiť túto myšlienku so súčasnou dobou, priblížiť tému mladým ľuďom. </w:t>
            </w:r>
            <w:r w:rsidRPr="00F40A95">
              <w:rPr>
                <w:rFonts w:ascii="Times New Roman" w:hAnsi="Times New Roman"/>
              </w:rPr>
              <w:t>Budem</w:t>
            </w:r>
            <w:r>
              <w:rPr>
                <w:rFonts w:ascii="Times New Roman" w:hAnsi="Times New Roman"/>
              </w:rPr>
              <w:t>e</w:t>
            </w:r>
            <w:r w:rsidRPr="00F40A95">
              <w:rPr>
                <w:rFonts w:ascii="Times New Roman" w:hAnsi="Times New Roman"/>
              </w:rPr>
              <w:t xml:space="preserve"> sa snažiť pochopiť a rozviesť „ženský zákon“ na silných ženských postavách , Mare a Zuze , pričom bude dôležité zaoberať sa postavou , ktorá sa snažila tento zákon prelomiť, a to Janom, chápavou a mierumilovnou postavou v diele. </w:t>
            </w:r>
          </w:p>
          <w:p w14:paraId="7EE121A2" w14:textId="77777777" w:rsidR="00A84C39" w:rsidRDefault="00A84C39" w:rsidP="00960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4.Práca s dramatickým textom vyžaduje odlišný prístup. Dramatická hra je písaná formou dialógu. Dialógy postáv nesú dejovosť, dianie, konflikt, akčné motívy. Monológy postáv môžeme stotožniť s nepriamou rečou postáv v prozaickom texte. Monológy sú vnútorným prehovorom postavy, odzrkadľujú duševný stav postavy dramatického diela. Konkrétne v diele ženský zákon monológ Aničky </w:t>
            </w:r>
            <w:r w:rsidR="00D52907">
              <w:rPr>
                <w:rFonts w:ascii="Times New Roman" w:hAnsi="Times New Roman"/>
              </w:rPr>
              <w:t xml:space="preserve">o jej strachu zo zakliatej, urieknutej lásky. Forma dramatického textu a jej realizácia v divadle alebo vo filme – inscenácia – je totožná s formou bežnej komunikácie v hovorovom štýle. </w:t>
            </w:r>
          </w:p>
          <w:p w14:paraId="1DD43B24" w14:textId="77777777" w:rsidR="00D52907" w:rsidRDefault="00D52907" w:rsidP="00960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4.Autori drámy pracujú s prostriedkami humoru a situačnej komiky. Tajovského láskavý a zhovievavý humor odráža jeho citovú väzbu s prostredím dediny, s jej obyvateľmi, s charakterom slovenského človeka. Autor sa tu prejavil ako vlastenec poznajúci svoj ľud a svoju domovinu. Napriek tomu dokáže verne, teda, realisticky zachytiť atmosféru slovenskej dediny na začiatku 20. storočia.  </w:t>
            </w:r>
          </w:p>
          <w:p w14:paraId="71ED8E25" w14:textId="77777777" w:rsidR="00D52907" w:rsidRPr="0096083C" w:rsidRDefault="00D52907" w:rsidP="00960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5.Prostredníctvom tejto dramatickej hry a jej filmovej inscenácie (rok 1967) dokážeme uplatniť </w:t>
            </w:r>
            <w:proofErr w:type="spellStart"/>
            <w:r>
              <w:rPr>
                <w:rFonts w:ascii="Times New Roman" w:hAnsi="Times New Roman"/>
              </w:rPr>
              <w:t>medzipredmetové</w:t>
            </w:r>
            <w:proofErr w:type="spellEnd"/>
            <w:r>
              <w:rPr>
                <w:rFonts w:ascii="Times New Roman" w:hAnsi="Times New Roman"/>
              </w:rPr>
              <w:t xml:space="preserve"> vzťahy vo vyučovaní slovenského jazyka a literatúry. Obraz slovenskej dediny – reálie, predmety, odievanie, spôsob života – zaraďujeme k poznávaniu dejín každodennosti. Z hľadiska komunikácie a slovnej zásoby dokážeme identifikovať širokú škálu slov z periférie slovnej zásoby (niektoré historizmy, archaizmy, zastarané slová). </w:t>
            </w:r>
            <w:r w:rsidR="00B54DBE">
              <w:rPr>
                <w:rFonts w:ascii="Times New Roman" w:hAnsi="Times New Roman"/>
              </w:rPr>
              <w:t xml:space="preserve">Prostredníctvom zvykov a tradícii </w:t>
            </w:r>
            <w:r w:rsidR="00B54DBE">
              <w:rPr>
                <w:rFonts w:ascii="Times New Roman" w:hAnsi="Times New Roman"/>
              </w:rPr>
              <w:lastRenderedPageBreak/>
              <w:t xml:space="preserve">zobrazených v Ženskom zákone vieme priblížiť študentom spôsob života ľudí na slovenskej dedine pred 100 rokmi. Napríklad : žena s ručníkom /šatkou alebo čepcom – symbol vydatej ženy. Prijímanie kresťanskej kultúry  a postupné miznutie pohanských zvyklostí bolo dlhodobým procesom a na slovenskej dedine vznikla symbióza kresťanských zvykov a pohanských rituálov. Príkladom je kresťanské zaklínanie Miška </w:t>
            </w:r>
            <w:proofErr w:type="spellStart"/>
            <w:r w:rsidR="00B54DBE">
              <w:rPr>
                <w:rFonts w:ascii="Times New Roman" w:hAnsi="Times New Roman"/>
              </w:rPr>
              <w:t>Maleckého</w:t>
            </w:r>
            <w:proofErr w:type="spellEnd"/>
            <w:r w:rsidR="00B54DBE">
              <w:rPr>
                <w:rFonts w:ascii="Times New Roman" w:hAnsi="Times New Roman"/>
              </w:rPr>
              <w:t xml:space="preserve"> – bod obrázkom po kresťansky, pri vykonávaní obradu zaklínanie lízanie soli a tri krát modlitba otčenáš. Tento obraz alebo výstup je nie len kultúrnym dokladom, autor ho využíva aj ako prostriedok humoru.    </w:t>
            </w:r>
          </w:p>
          <w:p w14:paraId="417318E1" w14:textId="77777777" w:rsidR="00E319AF" w:rsidRPr="00F40A95" w:rsidRDefault="00E319AF" w:rsidP="0096083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78E37E4" w14:textId="77777777" w:rsidR="00E319AF" w:rsidRPr="00F40A95" w:rsidRDefault="00E319AF" w:rsidP="00F40A9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60322F6" w14:textId="77777777" w:rsidR="00E319AF" w:rsidRPr="00F40A95" w:rsidRDefault="00E319AF" w:rsidP="00F40A9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160F807" w14:textId="77777777" w:rsidR="00E319AF" w:rsidRPr="00F40A95" w:rsidRDefault="00E319AF" w:rsidP="00F40A9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181B61" w14:textId="77777777" w:rsidR="00E319AF" w:rsidRPr="00F40A95" w:rsidRDefault="00E319AF" w:rsidP="00F40A9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319AF" w:rsidRPr="007B6C7D" w14:paraId="14F63400" w14:textId="77777777" w:rsidTr="005A0593">
        <w:trPr>
          <w:trHeight w:val="4754"/>
        </w:trPr>
        <w:tc>
          <w:tcPr>
            <w:tcW w:w="9212" w:type="dxa"/>
          </w:tcPr>
          <w:p w14:paraId="6909B581" w14:textId="77777777" w:rsidR="00E319AF" w:rsidRPr="00A84C39" w:rsidRDefault="00E319AF" w:rsidP="00A84C3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48501FC" w14:textId="77777777" w:rsidR="00E319AF" w:rsidRDefault="00E319AF" w:rsidP="0096083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</w:t>
            </w:r>
            <w:r w:rsidR="0096083C">
              <w:rPr>
                <w:rFonts w:ascii="Times New Roman" w:hAnsi="Times New Roman"/>
              </w:rPr>
              <w:t>ností, poznatkov pri práci s dramatickým textom so žiakmi</w:t>
            </w:r>
          </w:p>
          <w:p w14:paraId="6DA9FE81" w14:textId="77777777" w:rsidR="00E319AF" w:rsidRDefault="0096083C" w:rsidP="0096083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Neustále prepájanie tém literárnych diel a ich približovanie mladým ľuďom cez využívanie multimediálnych prostriedkov – premietanie inscenácií divadelných hier, interpretácia postáv, hereckých výkonov – využívanie vizuálnej a senzorickej pamäte pri preberaní a uchovávaní vedomostí v dlhodobej pamäti </w:t>
            </w:r>
          </w:p>
          <w:p w14:paraId="2D959286" w14:textId="77777777" w:rsidR="00B54DBE" w:rsidRDefault="00B54DBE" w:rsidP="0096083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Zdôrazňovať význam kultúry a tradície slovenského národa</w:t>
            </w:r>
          </w:p>
          <w:p w14:paraId="5E22FBAA" w14:textId="77777777" w:rsidR="00E426BD" w:rsidRDefault="00B54DBE" w:rsidP="0096083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Priblížiť ľudovú reč mladým ľuďom </w:t>
            </w:r>
          </w:p>
          <w:p w14:paraId="7F1D928E" w14:textId="77777777" w:rsidR="00E426BD" w:rsidRDefault="00E426BD" w:rsidP="0096083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Spojiť významovú stránku dramatickej hry ženský zákon s príbehom života mladých ľudí </w:t>
            </w:r>
          </w:p>
          <w:p w14:paraId="2C8C3DB5" w14:textId="77777777" w:rsidR="00B54DBE" w:rsidRPr="00A5656E" w:rsidRDefault="00E426BD" w:rsidP="0096083C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Uplatňovať </w:t>
            </w:r>
            <w:proofErr w:type="spellStart"/>
            <w:r>
              <w:rPr>
                <w:rFonts w:ascii="Times New Roman" w:hAnsi="Times New Roman"/>
              </w:rPr>
              <w:t>medzipredmetové</w:t>
            </w:r>
            <w:proofErr w:type="spellEnd"/>
            <w:r>
              <w:rPr>
                <w:rFonts w:ascii="Times New Roman" w:hAnsi="Times New Roman"/>
              </w:rPr>
              <w:t xml:space="preserve"> vzťahy – dejepis, komunikácia </w:t>
            </w:r>
            <w:r w:rsidR="00B54DBE">
              <w:rPr>
                <w:rFonts w:ascii="Times New Roman" w:hAnsi="Times New Roman"/>
              </w:rPr>
              <w:t xml:space="preserve"> </w:t>
            </w:r>
          </w:p>
          <w:p w14:paraId="1B2826CB" w14:textId="77777777" w:rsidR="00E319AF" w:rsidRDefault="00E319AF" w:rsidP="0096083C">
            <w:pPr>
              <w:pStyle w:val="Odsekzoznamu"/>
              <w:tabs>
                <w:tab w:val="left" w:pos="1114"/>
              </w:tabs>
              <w:spacing w:after="0" w:line="360" w:lineRule="auto"/>
              <w:ind w:left="405"/>
              <w:jc w:val="both"/>
              <w:rPr>
                <w:rFonts w:ascii="Times New Roman" w:hAnsi="Times New Roman"/>
              </w:rPr>
            </w:pPr>
          </w:p>
          <w:p w14:paraId="6E64EBA5" w14:textId="77777777" w:rsidR="00E319AF" w:rsidRPr="00A5656E" w:rsidRDefault="00E319AF" w:rsidP="0096083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30B11819" w14:textId="77777777" w:rsidR="00E319AF" w:rsidRPr="007B6C7D" w:rsidRDefault="00E319AF" w:rsidP="00D27D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4435B153" w14:textId="77777777" w:rsidR="00E319AF" w:rsidRPr="00B440DB" w:rsidRDefault="00E319AF" w:rsidP="00E319AF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0"/>
        <w:gridCol w:w="5042"/>
      </w:tblGrid>
      <w:tr w:rsidR="00E319AF" w:rsidRPr="007B6C7D" w14:paraId="0CF696F1" w14:textId="77777777" w:rsidTr="00D27D32">
        <w:tc>
          <w:tcPr>
            <w:tcW w:w="4077" w:type="dxa"/>
          </w:tcPr>
          <w:p w14:paraId="5AE0A860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7A841F0" w14:textId="77777777" w:rsidR="00E319AF" w:rsidRPr="007B6C7D" w:rsidRDefault="00A84C39" w:rsidP="00D27D32">
            <w:pPr>
              <w:tabs>
                <w:tab w:val="left" w:pos="1114"/>
              </w:tabs>
              <w:spacing w:after="0" w:line="240" w:lineRule="auto"/>
            </w:pPr>
            <w:r>
              <w:t xml:space="preserve">Mgr. Lenka </w:t>
            </w:r>
            <w:proofErr w:type="spellStart"/>
            <w:r>
              <w:t>R</w:t>
            </w:r>
            <w:r w:rsidR="0096083C">
              <w:t>áceková</w:t>
            </w:r>
            <w:proofErr w:type="spellEnd"/>
          </w:p>
        </w:tc>
      </w:tr>
      <w:tr w:rsidR="00E319AF" w:rsidRPr="007B6C7D" w14:paraId="17C15257" w14:textId="77777777" w:rsidTr="00D27D32">
        <w:tc>
          <w:tcPr>
            <w:tcW w:w="4077" w:type="dxa"/>
          </w:tcPr>
          <w:p w14:paraId="6B094DAD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EF5D38B" w14:textId="77777777" w:rsidR="00E319AF" w:rsidRPr="007B6C7D" w:rsidRDefault="00A84C39" w:rsidP="00D27D32">
            <w:pPr>
              <w:tabs>
                <w:tab w:val="left" w:pos="1114"/>
              </w:tabs>
              <w:spacing w:after="0" w:line="240" w:lineRule="auto"/>
            </w:pPr>
            <w:r>
              <w:t>17.1.2022</w:t>
            </w:r>
          </w:p>
        </w:tc>
      </w:tr>
      <w:tr w:rsidR="00E319AF" w:rsidRPr="007B6C7D" w14:paraId="31948E3F" w14:textId="77777777" w:rsidTr="00D27D32">
        <w:tc>
          <w:tcPr>
            <w:tcW w:w="4077" w:type="dxa"/>
          </w:tcPr>
          <w:p w14:paraId="6E809B16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6CA7FC5" w14:textId="77777777" w:rsidR="00E319AF" w:rsidRPr="007B6C7D" w:rsidRDefault="00E319AF" w:rsidP="00D27D32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E319AF" w:rsidRPr="007B6C7D" w14:paraId="38C687AB" w14:textId="77777777" w:rsidTr="00D27D32">
        <w:tc>
          <w:tcPr>
            <w:tcW w:w="4077" w:type="dxa"/>
          </w:tcPr>
          <w:p w14:paraId="2B21CD05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AC31341" w14:textId="77777777" w:rsidR="00E319AF" w:rsidRPr="007B6C7D" w:rsidRDefault="00E319AF" w:rsidP="00D27D32">
            <w:pPr>
              <w:tabs>
                <w:tab w:val="left" w:pos="1114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E319AF" w:rsidRPr="007B6C7D" w14:paraId="441EDCCE" w14:textId="77777777" w:rsidTr="00D27D32">
        <w:tc>
          <w:tcPr>
            <w:tcW w:w="4077" w:type="dxa"/>
          </w:tcPr>
          <w:p w14:paraId="334F89E8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6A5A82" w14:textId="77777777" w:rsidR="00E319AF" w:rsidRPr="007B6C7D" w:rsidRDefault="00A84C39" w:rsidP="00D27D32">
            <w:pPr>
              <w:tabs>
                <w:tab w:val="left" w:pos="1114"/>
              </w:tabs>
              <w:spacing w:after="0" w:line="240" w:lineRule="auto"/>
            </w:pPr>
            <w:r>
              <w:t>17.1.2022</w:t>
            </w:r>
          </w:p>
        </w:tc>
      </w:tr>
      <w:tr w:rsidR="00E319AF" w:rsidRPr="007B6C7D" w14:paraId="432FF4A6" w14:textId="77777777" w:rsidTr="00D27D32">
        <w:tc>
          <w:tcPr>
            <w:tcW w:w="4077" w:type="dxa"/>
          </w:tcPr>
          <w:p w14:paraId="6F09B1C9" w14:textId="77777777" w:rsidR="00E319AF" w:rsidRPr="007B6C7D" w:rsidRDefault="00E319AF" w:rsidP="00E319A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1F65BE3" w14:textId="77777777" w:rsidR="00E319AF" w:rsidRPr="007B6C7D" w:rsidRDefault="00E319AF" w:rsidP="00D27D32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1C94E56" w14:textId="77777777" w:rsidR="00E319AF" w:rsidRDefault="00E319AF" w:rsidP="00E319AF">
      <w:pPr>
        <w:tabs>
          <w:tab w:val="left" w:pos="1114"/>
        </w:tabs>
      </w:pPr>
    </w:p>
    <w:p w14:paraId="42CEFE67" w14:textId="77777777" w:rsidR="00E319AF" w:rsidRDefault="00E319AF" w:rsidP="00E319AF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1A0281FF" w14:textId="77777777" w:rsidR="00E319AF" w:rsidRDefault="00E319AF" w:rsidP="00E319A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6D41DF89" w14:textId="77777777" w:rsidR="005A0593" w:rsidRDefault="005A0593">
      <w:pPr>
        <w:spacing w:after="160" w:line="259" w:lineRule="auto"/>
        <w:rPr>
          <w:rFonts w:ascii="Times New Roman" w:hAnsi="Times New Roman"/>
        </w:rPr>
      </w:pPr>
    </w:p>
    <w:p w14:paraId="13298B0D" w14:textId="77777777" w:rsidR="00E319AF" w:rsidRDefault="005A0593">
      <w:pPr>
        <w:spacing w:after="160" w:line="259" w:lineRule="auto"/>
        <w:rPr>
          <w:rFonts w:ascii="Times New Roman" w:hAnsi="Times New Roman"/>
        </w:rPr>
      </w:pPr>
      <w:r w:rsidRPr="005A0593">
        <w:rPr>
          <w:rFonts w:ascii="Times New Roman" w:hAnsi="Times New Roman"/>
          <w:noProof/>
          <w:lang w:eastAsia="sk-SK"/>
        </w:rPr>
        <w:drawing>
          <wp:inline distT="0" distB="0" distL="0" distR="0" wp14:anchorId="0C700986" wp14:editId="412A1CAA">
            <wp:extent cx="5760720" cy="4321620"/>
            <wp:effectExtent l="0" t="0" r="0" b="3175"/>
            <wp:docPr id="3" name="Obrázok 3" descr="C:\Users\pc\Desktop\20220117_14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20117_140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9AF">
        <w:rPr>
          <w:rFonts w:ascii="Times New Roman" w:hAnsi="Times New Roman"/>
        </w:rPr>
        <w:br w:type="page"/>
      </w:r>
    </w:p>
    <w:p w14:paraId="3BC82400" w14:textId="77777777" w:rsidR="00E319AF" w:rsidRDefault="00E319AF" w:rsidP="00E319AF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079A8E70" wp14:editId="4F5708A6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E946" w14:textId="77777777" w:rsidR="00E319AF" w:rsidRPr="001544C0" w:rsidRDefault="00E319AF" w:rsidP="00E319A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E319AF" w:rsidRPr="007B6C7D" w14:paraId="1384BC6F" w14:textId="77777777" w:rsidTr="00D27D32">
        <w:tc>
          <w:tcPr>
            <w:tcW w:w="3528" w:type="dxa"/>
          </w:tcPr>
          <w:p w14:paraId="6516CAAA" w14:textId="77777777" w:rsidR="00E319AF" w:rsidRPr="007B6C7D" w:rsidRDefault="00E319AF" w:rsidP="00D27D3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669CA5A" w14:textId="77777777" w:rsidR="00E319AF" w:rsidRPr="007B6C7D" w:rsidRDefault="00E319AF" w:rsidP="00D27D3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E319AF" w:rsidRPr="007B6C7D" w14:paraId="185B28D3" w14:textId="77777777" w:rsidTr="00D27D32">
        <w:tc>
          <w:tcPr>
            <w:tcW w:w="3528" w:type="dxa"/>
          </w:tcPr>
          <w:p w14:paraId="663DAAB7" w14:textId="77777777" w:rsidR="00E319AF" w:rsidRPr="001620FF" w:rsidRDefault="00E319AF" w:rsidP="00D27D32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6CB17C1" w14:textId="77777777" w:rsidR="00E319AF" w:rsidRPr="001620FF" w:rsidRDefault="00E319AF" w:rsidP="00D27D32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</w:t>
            </w:r>
            <w:r w:rsidR="00A43E1A">
              <w:rPr>
                <w:spacing w:val="20"/>
                <w:sz w:val="20"/>
                <w:szCs w:val="20"/>
              </w:rPr>
              <w:t xml:space="preserve">ýšiť čitateľskú gramotnosť dramatického textu </w:t>
            </w:r>
          </w:p>
        </w:tc>
      </w:tr>
      <w:tr w:rsidR="00E319AF" w:rsidRPr="007B6C7D" w14:paraId="751C65CE" w14:textId="77777777" w:rsidTr="00D27D32">
        <w:tc>
          <w:tcPr>
            <w:tcW w:w="3528" w:type="dxa"/>
          </w:tcPr>
          <w:p w14:paraId="7C39D4BB" w14:textId="77777777" w:rsidR="00E319AF" w:rsidRPr="007B6C7D" w:rsidRDefault="00E319AF" w:rsidP="00D27D3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1A2FEF9" w14:textId="77777777" w:rsidR="00E319AF" w:rsidRPr="007B6C7D" w:rsidRDefault="00E319AF" w:rsidP="00D27D3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E319AF" w:rsidRPr="007B6C7D" w14:paraId="2864B071" w14:textId="77777777" w:rsidTr="00D27D32">
        <w:tc>
          <w:tcPr>
            <w:tcW w:w="3528" w:type="dxa"/>
          </w:tcPr>
          <w:p w14:paraId="5D7A7763" w14:textId="77777777" w:rsidR="00E319AF" w:rsidRPr="007B6C7D" w:rsidRDefault="00E319AF" w:rsidP="00D27D3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E42EC01" w14:textId="77777777" w:rsidR="00E319AF" w:rsidRPr="007B6C7D" w:rsidRDefault="00E319AF" w:rsidP="00D27D32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E319AF" w:rsidRPr="007B6C7D" w14:paraId="5C3C58C8" w14:textId="77777777" w:rsidTr="00D27D32">
        <w:tc>
          <w:tcPr>
            <w:tcW w:w="3528" w:type="dxa"/>
          </w:tcPr>
          <w:p w14:paraId="39D19CDE" w14:textId="77777777" w:rsidR="00E319AF" w:rsidRPr="007B6C7D" w:rsidRDefault="00E319AF" w:rsidP="00D27D3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97BC4DE" w14:textId="77777777" w:rsidR="00E319AF" w:rsidRPr="007B6C7D" w:rsidRDefault="00E319AF" w:rsidP="00D27D3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E319AF" w:rsidRPr="007B6C7D" w14:paraId="31DDD113" w14:textId="77777777" w:rsidTr="00D27D32">
        <w:tc>
          <w:tcPr>
            <w:tcW w:w="3528" w:type="dxa"/>
          </w:tcPr>
          <w:p w14:paraId="1226CC39" w14:textId="77777777" w:rsidR="00E319AF" w:rsidRPr="007B6C7D" w:rsidRDefault="00E319AF" w:rsidP="00D27D3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7558D5" w14:textId="77777777" w:rsidR="00E319AF" w:rsidRPr="007B6C7D" w:rsidRDefault="00E319AF" w:rsidP="00D27D3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14:paraId="25AA9CBF" w14:textId="77777777" w:rsidR="00E319AF" w:rsidRDefault="00E319AF" w:rsidP="00E319AF"/>
    <w:p w14:paraId="1D4C12DF" w14:textId="77777777" w:rsidR="00E319AF" w:rsidRPr="001B69AF" w:rsidRDefault="00E319AF" w:rsidP="00E319AF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A7CB36E" w14:textId="77777777" w:rsidR="00E319AF" w:rsidRDefault="00E319AF" w:rsidP="00E319AF"/>
    <w:p w14:paraId="6CFC4233" w14:textId="77777777" w:rsidR="00E319AF" w:rsidRDefault="00E319AF" w:rsidP="00E319AF">
      <w:r>
        <w:t xml:space="preserve">Miesto konania stretnutia:  SOŠ </w:t>
      </w:r>
      <w:proofErr w:type="spellStart"/>
      <w:r>
        <w:t>TaS</w:t>
      </w:r>
      <w:proofErr w:type="spellEnd"/>
      <w:r>
        <w:t>, Topoľčany</w:t>
      </w:r>
    </w:p>
    <w:p w14:paraId="2484840F" w14:textId="77777777" w:rsidR="00E319AF" w:rsidRDefault="004A040D" w:rsidP="00E319AF">
      <w:r>
        <w:t>D</w:t>
      </w:r>
      <w:r w:rsidR="008F36E3">
        <w:t>átum konania stretnutia:   17.1.2022</w:t>
      </w:r>
    </w:p>
    <w:p w14:paraId="0ACAEBB9" w14:textId="77777777" w:rsidR="00E319AF" w:rsidRDefault="00E319AF" w:rsidP="00E319AF">
      <w:r>
        <w:t xml:space="preserve">Trvanie </w:t>
      </w:r>
      <w:r w:rsidR="00C719B4">
        <w:t>stretnutia: od  14:00 hod</w:t>
      </w:r>
      <w:r w:rsidR="00C719B4">
        <w:tab/>
        <w:t>do 16:00</w:t>
      </w:r>
      <w:r>
        <w:t xml:space="preserve"> hod</w:t>
      </w:r>
      <w:r>
        <w:tab/>
      </w:r>
    </w:p>
    <w:p w14:paraId="25C1DB7F" w14:textId="77777777" w:rsidR="00E319AF" w:rsidRDefault="00E319AF" w:rsidP="00E319AF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E319AF" w:rsidRPr="007B6C7D" w14:paraId="2F952F47" w14:textId="77777777" w:rsidTr="00D27D32">
        <w:trPr>
          <w:trHeight w:val="337"/>
        </w:trPr>
        <w:tc>
          <w:tcPr>
            <w:tcW w:w="544" w:type="dxa"/>
          </w:tcPr>
          <w:p w14:paraId="190E4EF6" w14:textId="77777777" w:rsidR="00E319AF" w:rsidRPr="007B6C7D" w:rsidRDefault="00E319AF" w:rsidP="00D27D32">
            <w:r w:rsidRPr="007B6C7D">
              <w:t>č.</w:t>
            </w:r>
          </w:p>
        </w:tc>
        <w:tc>
          <w:tcPr>
            <w:tcW w:w="3935" w:type="dxa"/>
          </w:tcPr>
          <w:p w14:paraId="54F7F335" w14:textId="77777777" w:rsidR="00E319AF" w:rsidRPr="007B6C7D" w:rsidRDefault="00E319AF" w:rsidP="00D27D32">
            <w:r w:rsidRPr="007B6C7D">
              <w:t>Meno a priezvisko</w:t>
            </w:r>
          </w:p>
        </w:tc>
        <w:tc>
          <w:tcPr>
            <w:tcW w:w="2427" w:type="dxa"/>
          </w:tcPr>
          <w:p w14:paraId="473A08CD" w14:textId="77777777" w:rsidR="00E319AF" w:rsidRPr="007B6C7D" w:rsidRDefault="00E319AF" w:rsidP="00D27D32">
            <w:r w:rsidRPr="007B6C7D">
              <w:t>Podpis</w:t>
            </w:r>
          </w:p>
        </w:tc>
        <w:tc>
          <w:tcPr>
            <w:tcW w:w="2306" w:type="dxa"/>
          </w:tcPr>
          <w:p w14:paraId="1870846E" w14:textId="77777777" w:rsidR="00E319AF" w:rsidRPr="007B6C7D" w:rsidRDefault="00E319AF" w:rsidP="00D27D32">
            <w:r>
              <w:t>Inštitúcia</w:t>
            </w:r>
          </w:p>
        </w:tc>
      </w:tr>
      <w:tr w:rsidR="00E319AF" w:rsidRPr="007B6C7D" w14:paraId="25B70EA7" w14:textId="77777777" w:rsidTr="00D27D32">
        <w:trPr>
          <w:trHeight w:val="337"/>
        </w:trPr>
        <w:tc>
          <w:tcPr>
            <w:tcW w:w="544" w:type="dxa"/>
          </w:tcPr>
          <w:p w14:paraId="09437CEE" w14:textId="77777777" w:rsidR="00E319AF" w:rsidRPr="007B6C7D" w:rsidRDefault="00E319AF" w:rsidP="00D27D32">
            <w:r>
              <w:t>1.</w:t>
            </w:r>
          </w:p>
        </w:tc>
        <w:tc>
          <w:tcPr>
            <w:tcW w:w="3935" w:type="dxa"/>
          </w:tcPr>
          <w:p w14:paraId="7D1C6A88" w14:textId="77777777" w:rsidR="00E319AF" w:rsidRPr="007B6C7D" w:rsidRDefault="00E319AF" w:rsidP="00D27D32">
            <w:r>
              <w:t xml:space="preserve"> Mgr. Vanda </w:t>
            </w:r>
            <w:proofErr w:type="spellStart"/>
            <w:r>
              <w:t>Zaťková</w:t>
            </w:r>
            <w:proofErr w:type="spellEnd"/>
          </w:p>
        </w:tc>
        <w:tc>
          <w:tcPr>
            <w:tcW w:w="2427" w:type="dxa"/>
          </w:tcPr>
          <w:p w14:paraId="462FECD3" w14:textId="77777777" w:rsidR="00E319AF" w:rsidRPr="007B6C7D" w:rsidRDefault="00E319AF" w:rsidP="00D27D32"/>
        </w:tc>
        <w:tc>
          <w:tcPr>
            <w:tcW w:w="2306" w:type="dxa"/>
          </w:tcPr>
          <w:p w14:paraId="379D3996" w14:textId="77777777" w:rsidR="00E319AF" w:rsidRPr="007B6C7D" w:rsidRDefault="00E319AF" w:rsidP="00D27D32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E319AF" w:rsidRPr="007B6C7D" w14:paraId="33CC930E" w14:textId="77777777" w:rsidTr="00D27D32">
        <w:trPr>
          <w:trHeight w:val="337"/>
        </w:trPr>
        <w:tc>
          <w:tcPr>
            <w:tcW w:w="544" w:type="dxa"/>
          </w:tcPr>
          <w:p w14:paraId="7AB9EA5E" w14:textId="77777777" w:rsidR="00E319AF" w:rsidRPr="007B6C7D" w:rsidRDefault="00E319AF" w:rsidP="00D27D32">
            <w:r>
              <w:t>2.</w:t>
            </w:r>
          </w:p>
        </w:tc>
        <w:tc>
          <w:tcPr>
            <w:tcW w:w="3935" w:type="dxa"/>
          </w:tcPr>
          <w:p w14:paraId="4960FFD9" w14:textId="77777777" w:rsidR="00E319AF" w:rsidRPr="007B6C7D" w:rsidRDefault="00E319AF" w:rsidP="00D27D32">
            <w:r>
              <w:t xml:space="preserve">Mgr. Janka </w:t>
            </w:r>
            <w:proofErr w:type="spellStart"/>
            <w:r>
              <w:t>Uhláriková</w:t>
            </w:r>
            <w:proofErr w:type="spellEnd"/>
          </w:p>
        </w:tc>
        <w:tc>
          <w:tcPr>
            <w:tcW w:w="2427" w:type="dxa"/>
          </w:tcPr>
          <w:p w14:paraId="294410A9" w14:textId="77777777" w:rsidR="00E319AF" w:rsidRPr="007B6C7D" w:rsidRDefault="00E319AF" w:rsidP="00D27D32"/>
        </w:tc>
        <w:tc>
          <w:tcPr>
            <w:tcW w:w="2306" w:type="dxa"/>
          </w:tcPr>
          <w:p w14:paraId="333FDB4B" w14:textId="77777777" w:rsidR="00E319AF" w:rsidRPr="007B6C7D" w:rsidRDefault="00E319AF" w:rsidP="00D27D32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E319AF" w:rsidRPr="007B6C7D" w14:paraId="3F477D23" w14:textId="77777777" w:rsidTr="00D27D32">
        <w:trPr>
          <w:trHeight w:val="337"/>
        </w:trPr>
        <w:tc>
          <w:tcPr>
            <w:tcW w:w="544" w:type="dxa"/>
          </w:tcPr>
          <w:p w14:paraId="4A324C83" w14:textId="77777777" w:rsidR="00E319AF" w:rsidRPr="007B6C7D" w:rsidRDefault="00E319AF" w:rsidP="00D27D32">
            <w:r>
              <w:t>3.</w:t>
            </w:r>
          </w:p>
        </w:tc>
        <w:tc>
          <w:tcPr>
            <w:tcW w:w="3935" w:type="dxa"/>
          </w:tcPr>
          <w:p w14:paraId="06AE21EC" w14:textId="77777777" w:rsidR="00E319AF" w:rsidRPr="007B6C7D" w:rsidRDefault="008F36E3" w:rsidP="00D27D32">
            <w:r>
              <w:t>Mgr. Lenka Ráceková</w:t>
            </w:r>
          </w:p>
        </w:tc>
        <w:tc>
          <w:tcPr>
            <w:tcW w:w="2427" w:type="dxa"/>
          </w:tcPr>
          <w:p w14:paraId="61581687" w14:textId="77777777" w:rsidR="00E319AF" w:rsidRPr="007B6C7D" w:rsidRDefault="00E319AF" w:rsidP="00D27D32"/>
        </w:tc>
        <w:tc>
          <w:tcPr>
            <w:tcW w:w="2306" w:type="dxa"/>
          </w:tcPr>
          <w:p w14:paraId="0B6510F0" w14:textId="77777777" w:rsidR="00E319AF" w:rsidRPr="007B6C7D" w:rsidRDefault="00E319AF" w:rsidP="00D27D32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E319AF" w:rsidRPr="007B6C7D" w14:paraId="4F57FC4D" w14:textId="77777777" w:rsidTr="00D27D32">
        <w:trPr>
          <w:trHeight w:val="337"/>
        </w:trPr>
        <w:tc>
          <w:tcPr>
            <w:tcW w:w="544" w:type="dxa"/>
          </w:tcPr>
          <w:p w14:paraId="3498792A" w14:textId="77777777" w:rsidR="00E319AF" w:rsidRPr="007B6C7D" w:rsidRDefault="00E319AF" w:rsidP="00D27D32">
            <w:r>
              <w:t xml:space="preserve">4. </w:t>
            </w:r>
          </w:p>
        </w:tc>
        <w:tc>
          <w:tcPr>
            <w:tcW w:w="3935" w:type="dxa"/>
          </w:tcPr>
          <w:p w14:paraId="586D04BE" w14:textId="77777777" w:rsidR="00E319AF" w:rsidRPr="007B6C7D" w:rsidRDefault="00E319AF" w:rsidP="00D27D32">
            <w:r>
              <w:t>Mgr. Elena Martinková</w:t>
            </w:r>
          </w:p>
        </w:tc>
        <w:tc>
          <w:tcPr>
            <w:tcW w:w="2427" w:type="dxa"/>
          </w:tcPr>
          <w:p w14:paraId="695BC79C" w14:textId="77777777" w:rsidR="00E319AF" w:rsidRPr="007B6C7D" w:rsidRDefault="00E319AF" w:rsidP="00D27D32"/>
        </w:tc>
        <w:tc>
          <w:tcPr>
            <w:tcW w:w="2306" w:type="dxa"/>
          </w:tcPr>
          <w:p w14:paraId="01059CAB" w14:textId="77777777" w:rsidR="00E319AF" w:rsidRPr="007B6C7D" w:rsidRDefault="00E319AF" w:rsidP="00D27D32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E319AF" w:rsidRPr="007B6C7D" w14:paraId="681B3491" w14:textId="77777777" w:rsidTr="00D27D32">
        <w:trPr>
          <w:trHeight w:val="355"/>
        </w:trPr>
        <w:tc>
          <w:tcPr>
            <w:tcW w:w="544" w:type="dxa"/>
          </w:tcPr>
          <w:p w14:paraId="7D76E7F1" w14:textId="77777777" w:rsidR="00E319AF" w:rsidRPr="007B6C7D" w:rsidRDefault="00E319AF" w:rsidP="00D27D32">
            <w:r>
              <w:t>5.</w:t>
            </w:r>
          </w:p>
        </w:tc>
        <w:tc>
          <w:tcPr>
            <w:tcW w:w="3935" w:type="dxa"/>
          </w:tcPr>
          <w:p w14:paraId="55AD0947" w14:textId="77777777" w:rsidR="00E319AF" w:rsidRPr="007B6C7D" w:rsidRDefault="00E319AF" w:rsidP="00D27D32">
            <w:r>
              <w:t xml:space="preserve"> PaedDr. Blanka Petríková</w:t>
            </w:r>
          </w:p>
        </w:tc>
        <w:tc>
          <w:tcPr>
            <w:tcW w:w="2427" w:type="dxa"/>
          </w:tcPr>
          <w:p w14:paraId="6A49C507" w14:textId="77777777" w:rsidR="00E319AF" w:rsidRPr="007B6C7D" w:rsidRDefault="00E319AF" w:rsidP="00D27D32"/>
        </w:tc>
        <w:tc>
          <w:tcPr>
            <w:tcW w:w="2306" w:type="dxa"/>
          </w:tcPr>
          <w:p w14:paraId="2B188E63" w14:textId="77777777" w:rsidR="00E319AF" w:rsidRPr="007B6C7D" w:rsidRDefault="00E319AF" w:rsidP="00D27D32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E319AF" w:rsidRPr="007B6C7D" w14:paraId="68492A1F" w14:textId="77777777" w:rsidTr="00D27D32">
        <w:trPr>
          <w:trHeight w:val="355"/>
        </w:trPr>
        <w:tc>
          <w:tcPr>
            <w:tcW w:w="544" w:type="dxa"/>
          </w:tcPr>
          <w:p w14:paraId="76BC9F40" w14:textId="77777777" w:rsidR="00E319AF" w:rsidRPr="007B6C7D" w:rsidRDefault="00E319AF" w:rsidP="00D27D32">
            <w:r>
              <w:t>6.</w:t>
            </w:r>
          </w:p>
        </w:tc>
        <w:tc>
          <w:tcPr>
            <w:tcW w:w="3935" w:type="dxa"/>
          </w:tcPr>
          <w:p w14:paraId="3D364EC4" w14:textId="77777777" w:rsidR="00E319AF" w:rsidRPr="007B6C7D" w:rsidRDefault="00E319AF" w:rsidP="00D27D32">
            <w:r>
              <w:t>Ivana Vančová</w:t>
            </w:r>
          </w:p>
        </w:tc>
        <w:tc>
          <w:tcPr>
            <w:tcW w:w="2427" w:type="dxa"/>
          </w:tcPr>
          <w:p w14:paraId="67787A0F" w14:textId="77777777" w:rsidR="00E319AF" w:rsidRPr="007B6C7D" w:rsidRDefault="00E319AF" w:rsidP="00D27D32"/>
        </w:tc>
        <w:tc>
          <w:tcPr>
            <w:tcW w:w="2306" w:type="dxa"/>
          </w:tcPr>
          <w:p w14:paraId="13EF8EE2" w14:textId="77777777" w:rsidR="00E319AF" w:rsidRPr="007B6C7D" w:rsidRDefault="00E319AF" w:rsidP="00D27D32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</w:tbl>
    <w:p w14:paraId="59E1E60A" w14:textId="77777777" w:rsidR="00E319AF" w:rsidRPr="006A3977" w:rsidRDefault="00E319AF" w:rsidP="00E319AF">
      <w:pPr>
        <w:jc w:val="both"/>
        <w:rPr>
          <w:rFonts w:ascii="Arial" w:hAnsi="Arial" w:cs="Arial"/>
          <w:bCs/>
          <w:sz w:val="20"/>
        </w:rPr>
      </w:pPr>
    </w:p>
    <w:p w14:paraId="4A42F45C" w14:textId="77777777" w:rsidR="00E319AF" w:rsidRDefault="00E319AF" w:rsidP="00E319AF"/>
    <w:p w14:paraId="05A54864" w14:textId="77777777" w:rsidR="00E319AF" w:rsidRDefault="00E319AF" w:rsidP="00E319AF">
      <w:pPr>
        <w:jc w:val="both"/>
      </w:pPr>
      <w:r>
        <w:lastRenderedPageBreak/>
        <w:t>Meno prizvaných odborníkov/iných účastníkov, ktorí nie sú členmi pedagogického klubu  a podpis/y:</w:t>
      </w:r>
    </w:p>
    <w:p w14:paraId="30D6C513" w14:textId="77777777" w:rsidR="00E319AF" w:rsidRDefault="00E319AF" w:rsidP="00E319AF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E319AF" w:rsidRPr="007B6C7D" w14:paraId="22E3B02F" w14:textId="77777777" w:rsidTr="00D27D32">
        <w:trPr>
          <w:trHeight w:val="337"/>
        </w:trPr>
        <w:tc>
          <w:tcPr>
            <w:tcW w:w="610" w:type="dxa"/>
          </w:tcPr>
          <w:p w14:paraId="3A532BD7" w14:textId="77777777" w:rsidR="00E319AF" w:rsidRPr="007B6C7D" w:rsidRDefault="00E319AF" w:rsidP="00D27D32">
            <w:r w:rsidRPr="007B6C7D">
              <w:t>č.</w:t>
            </w:r>
          </w:p>
        </w:tc>
        <w:tc>
          <w:tcPr>
            <w:tcW w:w="4680" w:type="dxa"/>
          </w:tcPr>
          <w:p w14:paraId="23C5AAF4" w14:textId="77777777" w:rsidR="00E319AF" w:rsidRPr="007B6C7D" w:rsidRDefault="00E319AF" w:rsidP="00D27D32">
            <w:r w:rsidRPr="007B6C7D">
              <w:t>Meno a priezvisko</w:t>
            </w:r>
          </w:p>
        </w:tc>
        <w:tc>
          <w:tcPr>
            <w:tcW w:w="1726" w:type="dxa"/>
          </w:tcPr>
          <w:p w14:paraId="713C0FEE" w14:textId="77777777" w:rsidR="00E319AF" w:rsidRPr="007B6C7D" w:rsidRDefault="00E319AF" w:rsidP="00D27D32">
            <w:r w:rsidRPr="007B6C7D">
              <w:t>Podpis</w:t>
            </w:r>
          </w:p>
        </w:tc>
        <w:tc>
          <w:tcPr>
            <w:tcW w:w="1985" w:type="dxa"/>
          </w:tcPr>
          <w:p w14:paraId="283C0DA1" w14:textId="77777777" w:rsidR="00E319AF" w:rsidRPr="007B6C7D" w:rsidRDefault="00E319AF" w:rsidP="00D27D32">
            <w:r>
              <w:t>Inštitúcia</w:t>
            </w:r>
          </w:p>
        </w:tc>
      </w:tr>
      <w:tr w:rsidR="00E319AF" w:rsidRPr="007B6C7D" w14:paraId="382BAFB3" w14:textId="77777777" w:rsidTr="00D27D32">
        <w:trPr>
          <w:trHeight w:val="337"/>
        </w:trPr>
        <w:tc>
          <w:tcPr>
            <w:tcW w:w="610" w:type="dxa"/>
          </w:tcPr>
          <w:p w14:paraId="13EAB49F" w14:textId="77777777" w:rsidR="00E319AF" w:rsidRPr="007B6C7D" w:rsidRDefault="00E319AF" w:rsidP="00D27D32"/>
        </w:tc>
        <w:tc>
          <w:tcPr>
            <w:tcW w:w="4680" w:type="dxa"/>
          </w:tcPr>
          <w:p w14:paraId="2E1FFE6C" w14:textId="77777777" w:rsidR="00E319AF" w:rsidRPr="007B6C7D" w:rsidRDefault="00E319AF" w:rsidP="00D27D32">
            <w:pPr>
              <w:jc w:val="center"/>
            </w:pPr>
          </w:p>
        </w:tc>
        <w:tc>
          <w:tcPr>
            <w:tcW w:w="1726" w:type="dxa"/>
          </w:tcPr>
          <w:p w14:paraId="1C7033BA" w14:textId="77777777" w:rsidR="00E319AF" w:rsidRPr="007B6C7D" w:rsidRDefault="00E319AF" w:rsidP="00D27D32"/>
        </w:tc>
        <w:tc>
          <w:tcPr>
            <w:tcW w:w="1985" w:type="dxa"/>
          </w:tcPr>
          <w:p w14:paraId="177D2CC8" w14:textId="77777777" w:rsidR="00E319AF" w:rsidRPr="007B6C7D" w:rsidRDefault="00E319AF" w:rsidP="00D27D32"/>
        </w:tc>
      </w:tr>
      <w:tr w:rsidR="00E319AF" w:rsidRPr="007B6C7D" w14:paraId="4340CDD0" w14:textId="77777777" w:rsidTr="00D27D32">
        <w:trPr>
          <w:trHeight w:val="337"/>
        </w:trPr>
        <w:tc>
          <w:tcPr>
            <w:tcW w:w="610" w:type="dxa"/>
          </w:tcPr>
          <w:p w14:paraId="7F0044F5" w14:textId="77777777" w:rsidR="00E319AF" w:rsidRPr="007B6C7D" w:rsidRDefault="00E319AF" w:rsidP="00D27D32"/>
        </w:tc>
        <w:tc>
          <w:tcPr>
            <w:tcW w:w="4680" w:type="dxa"/>
          </w:tcPr>
          <w:p w14:paraId="48627087" w14:textId="77777777" w:rsidR="00E319AF" w:rsidRPr="007B6C7D" w:rsidRDefault="00E319AF" w:rsidP="00D27D32">
            <w:pPr>
              <w:jc w:val="center"/>
            </w:pPr>
          </w:p>
        </w:tc>
        <w:tc>
          <w:tcPr>
            <w:tcW w:w="1726" w:type="dxa"/>
          </w:tcPr>
          <w:p w14:paraId="0383B8E6" w14:textId="77777777" w:rsidR="00E319AF" w:rsidRPr="007B6C7D" w:rsidRDefault="00E319AF" w:rsidP="00D27D32"/>
        </w:tc>
        <w:tc>
          <w:tcPr>
            <w:tcW w:w="1985" w:type="dxa"/>
          </w:tcPr>
          <w:p w14:paraId="6F58F877" w14:textId="77777777" w:rsidR="00E319AF" w:rsidRPr="007B6C7D" w:rsidRDefault="00E319AF" w:rsidP="00D27D32"/>
        </w:tc>
      </w:tr>
      <w:tr w:rsidR="00E319AF" w:rsidRPr="007B6C7D" w14:paraId="0D55D59F" w14:textId="77777777" w:rsidTr="00D27D32">
        <w:trPr>
          <w:trHeight w:val="355"/>
        </w:trPr>
        <w:tc>
          <w:tcPr>
            <w:tcW w:w="610" w:type="dxa"/>
          </w:tcPr>
          <w:p w14:paraId="282483A6" w14:textId="77777777" w:rsidR="00E319AF" w:rsidRPr="007B6C7D" w:rsidRDefault="00E319AF" w:rsidP="00D27D32"/>
        </w:tc>
        <w:tc>
          <w:tcPr>
            <w:tcW w:w="4680" w:type="dxa"/>
          </w:tcPr>
          <w:p w14:paraId="1BDB3E0A" w14:textId="77777777" w:rsidR="00E319AF" w:rsidRPr="007B6C7D" w:rsidRDefault="00E319AF" w:rsidP="00D27D32"/>
        </w:tc>
        <w:tc>
          <w:tcPr>
            <w:tcW w:w="1726" w:type="dxa"/>
          </w:tcPr>
          <w:p w14:paraId="44E7CB17" w14:textId="77777777" w:rsidR="00E319AF" w:rsidRPr="007B6C7D" w:rsidRDefault="00E319AF" w:rsidP="00D27D32"/>
        </w:tc>
        <w:tc>
          <w:tcPr>
            <w:tcW w:w="1985" w:type="dxa"/>
          </w:tcPr>
          <w:p w14:paraId="0B6719CF" w14:textId="77777777" w:rsidR="00E319AF" w:rsidRPr="007B6C7D" w:rsidRDefault="00E319AF" w:rsidP="00D27D32"/>
        </w:tc>
      </w:tr>
    </w:tbl>
    <w:p w14:paraId="30F0E9D0" w14:textId="77777777" w:rsidR="00E319AF" w:rsidRDefault="00E319AF" w:rsidP="00E319AF"/>
    <w:p w14:paraId="25469B1E" w14:textId="77777777" w:rsidR="00E319AF" w:rsidRDefault="00E319AF" w:rsidP="00E319AF"/>
    <w:p w14:paraId="20B99D79" w14:textId="77777777" w:rsidR="00E319AF" w:rsidRPr="005361EC" w:rsidRDefault="00E319AF" w:rsidP="00E319AF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BDB010E" w14:textId="77777777" w:rsidR="00887266" w:rsidRDefault="00887266"/>
    <w:sectPr w:rsidR="0088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B6841"/>
    <w:multiLevelType w:val="hybridMultilevel"/>
    <w:tmpl w:val="5C82736C"/>
    <w:lvl w:ilvl="0" w:tplc="4CDAA63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AF"/>
    <w:rsid w:val="004A040D"/>
    <w:rsid w:val="005A0593"/>
    <w:rsid w:val="007A0313"/>
    <w:rsid w:val="007E2561"/>
    <w:rsid w:val="00887266"/>
    <w:rsid w:val="008F36E3"/>
    <w:rsid w:val="0096083C"/>
    <w:rsid w:val="00A43E1A"/>
    <w:rsid w:val="00A84C39"/>
    <w:rsid w:val="00B54DBE"/>
    <w:rsid w:val="00BB11A9"/>
    <w:rsid w:val="00C719B4"/>
    <w:rsid w:val="00D52907"/>
    <w:rsid w:val="00E319AF"/>
    <w:rsid w:val="00E426BD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49BD"/>
  <w15:chartTrackingRefBased/>
  <w15:docId w15:val="{926045E0-44C8-4893-9DC9-6D7B8C20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19A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E319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319A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319AF"/>
    <w:rPr>
      <w:color w:val="0563C1" w:themeColor="hyperlink"/>
      <w:u w:val="single"/>
    </w:rPr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E319AF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5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tovar.edupage.org/text/?text=text/text35&amp;subpage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Eliasova Tereza</cp:lastModifiedBy>
  <cp:revision>2</cp:revision>
  <cp:lastPrinted>2022-01-20T09:50:00Z</cp:lastPrinted>
  <dcterms:created xsi:type="dcterms:W3CDTF">2022-01-28T15:55:00Z</dcterms:created>
  <dcterms:modified xsi:type="dcterms:W3CDTF">2022-01-28T15:55:00Z</dcterms:modified>
</cp:coreProperties>
</file>