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44EB2" w:rsidP="001B625E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1B625E">
              <w:t>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DA66B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401F1F" w:rsidRDefault="00F305BB" w:rsidP="00401F1F">
            <w:pPr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A66B7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401F1F">
        <w:trPr>
          <w:trHeight w:val="3193"/>
        </w:trPr>
        <w:tc>
          <w:tcPr>
            <w:tcW w:w="9212" w:type="dxa"/>
            <w:gridSpan w:val="2"/>
          </w:tcPr>
          <w:p w:rsidR="00F305BB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1F1F">
              <w:rPr>
                <w:rFonts w:ascii="Times New Roman" w:hAnsi="Times New Roman"/>
                <w:b/>
              </w:rPr>
              <w:t>Manažérske zhrnutie:</w:t>
            </w:r>
          </w:p>
          <w:p w:rsidR="003F45F8" w:rsidRPr="00401F1F" w:rsidRDefault="003F45F8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32DC1" w:rsidRDefault="00D44EB2" w:rsidP="00732D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8D7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čitateľská gramotnosť, </w:t>
            </w:r>
            <w:r w:rsidR="00732DC1">
              <w:rPr>
                <w:rFonts w:ascii="Times New Roman" w:hAnsi="Times New Roman"/>
              </w:rPr>
              <w:t>aspekty čitateľskej gramotnosti, aktivity na rozvoj čitateľskej gramotnosti</w:t>
            </w:r>
            <w:r w:rsidR="003C36FF">
              <w:rPr>
                <w:rFonts w:ascii="Times New Roman" w:hAnsi="Times New Roman"/>
              </w:rPr>
              <w:t>, čitateľské stratégie, postup 3-2-1, stratégia KWL, stratégia SQ3R</w:t>
            </w:r>
            <w:r w:rsidR="00983EF9">
              <w:rPr>
                <w:rFonts w:ascii="Times New Roman" w:hAnsi="Times New Roman"/>
              </w:rPr>
              <w:t>, RAP</w:t>
            </w:r>
          </w:p>
          <w:p w:rsidR="00401F1F" w:rsidRDefault="00401F1F" w:rsidP="00732D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45F8" w:rsidRDefault="00D44EB2" w:rsidP="00732D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bolo </w:t>
            </w:r>
            <w:r w:rsidR="00732DC1">
              <w:rPr>
                <w:rFonts w:ascii="Times New Roman" w:hAnsi="Times New Roman"/>
              </w:rPr>
              <w:t>sprostredkovať členom klubu základné teoretická východiska pre rozvoj čitateľskej gramotnosti žiakov základnej školy. Diskutovala sa o hlavných aspektoch čitateľskej gramotnosti ako aj o tradičných a netradičných spôsoboch  jej rozvoja.</w:t>
            </w: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D44EB2" w:rsidRDefault="00D44EB2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Default="003F45F8" w:rsidP="003F45F8">
            <w:pPr>
              <w:rPr>
                <w:rFonts w:ascii="Times New Roman" w:hAnsi="Times New Roman"/>
              </w:rPr>
            </w:pPr>
          </w:p>
          <w:p w:rsidR="003F45F8" w:rsidRPr="003F45F8" w:rsidRDefault="003F45F8" w:rsidP="003F45F8">
            <w:pPr>
              <w:rPr>
                <w:rFonts w:ascii="Times New Roman" w:hAnsi="Times New Roman"/>
              </w:rPr>
            </w:pPr>
          </w:p>
        </w:tc>
      </w:tr>
      <w:tr w:rsidR="00F305BB" w:rsidRPr="007B6C7D" w:rsidTr="003C36FF">
        <w:trPr>
          <w:trHeight w:val="425"/>
        </w:trPr>
        <w:tc>
          <w:tcPr>
            <w:tcW w:w="9212" w:type="dxa"/>
            <w:gridSpan w:val="2"/>
          </w:tcPr>
          <w:p w:rsidR="00F305BB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1F1F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stretnutia: </w:t>
            </w:r>
          </w:p>
          <w:p w:rsidR="0051133B" w:rsidRPr="00401F1F" w:rsidRDefault="0051133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133B" w:rsidRDefault="003F45F8" w:rsidP="009068D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Súčasná ú</w:t>
            </w:r>
            <w:r w:rsidR="0051133B">
              <w:rPr>
                <w:rFonts w:ascii="Times New Roman" w:hAnsi="Times New Roman"/>
                <w:sz w:val="24"/>
                <w:szCs w:val="24"/>
              </w:rPr>
              <w:t xml:space="preserve">roveň čitateľskej gramotnosti žiakov </w:t>
            </w:r>
            <w:r>
              <w:rPr>
                <w:rFonts w:ascii="Times New Roman" w:hAnsi="Times New Roman"/>
                <w:sz w:val="24"/>
                <w:szCs w:val="24"/>
              </w:rPr>
              <w:t>školy</w:t>
            </w:r>
          </w:p>
          <w:p w:rsidR="009068D7" w:rsidRPr="009068D7" w:rsidRDefault="0051133B" w:rsidP="009068D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Slabá a n</w:t>
            </w:r>
            <w:r w:rsidR="009068D7" w:rsidRPr="0051133B">
              <w:rPr>
                <w:rFonts w:ascii="Times New Roman" w:hAnsi="Times New Roman"/>
                <w:sz w:val="24"/>
                <w:szCs w:val="24"/>
              </w:rPr>
              <w:t xml:space="preserve">edostatočná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úroveň </w:t>
            </w:r>
            <w:r w:rsidR="009068D7" w:rsidRPr="0051133B">
              <w:rPr>
                <w:rFonts w:ascii="Times New Roman" w:hAnsi="Times New Roman"/>
                <w:sz w:val="24"/>
                <w:szCs w:val="24"/>
              </w:rPr>
              <w:t>čitateľsk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 gramotnosti žiakov </w:t>
            </w:r>
            <w:r w:rsidR="009068D7" w:rsidRPr="0051133B">
              <w:rPr>
                <w:rFonts w:ascii="Times New Roman" w:hAnsi="Times New Roman"/>
                <w:sz w:val="24"/>
                <w:szCs w:val="24"/>
              </w:rPr>
              <w:t xml:space="preserve"> vedie v konečnom dôsledku k vážnym problémom pri štúdiu všetkých  predmetov, ako aj pri uplatňovaní žiakov  na trhu práce.</w:t>
            </w:r>
            <w:r w:rsidR="002E2906" w:rsidRPr="009068D7">
              <w:rPr>
                <w:rFonts w:ascii="Times New Roman" w:hAnsi="Times New Roman"/>
                <w:sz w:val="24"/>
                <w:szCs w:val="24"/>
              </w:rPr>
              <w:t>Dôvody slabej čitateľskej úrovn</w:t>
            </w:r>
            <w:r w:rsidR="009068D7" w:rsidRPr="009068D7">
              <w:rPr>
                <w:rFonts w:ascii="Times New Roman" w:hAnsi="Times New Roman"/>
                <w:sz w:val="24"/>
                <w:szCs w:val="24"/>
              </w:rPr>
              <w:t>e dnešnej mládeže vidíme v tom:</w:t>
            </w:r>
          </w:p>
          <w:p w:rsidR="009068D7" w:rsidRPr="0051133B" w:rsidRDefault="0051133B" w:rsidP="0051133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33B">
              <w:rPr>
                <w:rFonts w:ascii="Times New Roman" w:hAnsi="Times New Roman"/>
                <w:sz w:val="24"/>
                <w:szCs w:val="24"/>
              </w:rPr>
              <w:t xml:space="preserve">Žiaci nadmieru používajú mobily a sociálne siete nie na učenie ale na zábavu. </w:t>
            </w:r>
          </w:p>
          <w:p w:rsidR="0051133B" w:rsidRDefault="002E2906" w:rsidP="0051133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33B">
              <w:rPr>
                <w:rFonts w:ascii="Times New Roman" w:hAnsi="Times New Roman"/>
                <w:sz w:val="24"/>
                <w:szCs w:val="24"/>
              </w:rPr>
              <w:t>Žiaci málo čítajú počnúc literatúrou</w:t>
            </w:r>
            <w:r w:rsidR="00511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33B">
              <w:rPr>
                <w:rFonts w:ascii="Times New Roman" w:hAnsi="Times New Roman"/>
                <w:sz w:val="24"/>
                <w:szCs w:val="24"/>
              </w:rPr>
              <w:t xml:space="preserve"> cez  odborné texty, časopisy,</w:t>
            </w:r>
          </w:p>
          <w:p w:rsidR="009068D7" w:rsidRPr="0051133B" w:rsidRDefault="0051133B" w:rsidP="0051133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Žiaci sa </w:t>
            </w:r>
            <w:r w:rsidR="002E2906" w:rsidRPr="0051133B">
              <w:rPr>
                <w:rFonts w:ascii="Times New Roman" w:hAnsi="Times New Roman"/>
                <w:sz w:val="24"/>
                <w:szCs w:val="24"/>
              </w:rPr>
              <w:t xml:space="preserve"> neučia  z učebníc, ale z písomných poznámok v zošite. </w:t>
            </w:r>
          </w:p>
          <w:p w:rsidR="009068D7" w:rsidRPr="0051133B" w:rsidRDefault="0051133B" w:rsidP="0051133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33B">
              <w:rPr>
                <w:rFonts w:ascii="Times New Roman" w:hAnsi="Times New Roman"/>
                <w:sz w:val="24"/>
                <w:szCs w:val="24"/>
              </w:rPr>
              <w:t>Nízka úroveň slovnej zásoby,  s čím súvisí zaostávanie logiky a</w:t>
            </w:r>
            <w:r w:rsidR="00C36A44" w:rsidRPr="0051133B">
              <w:rPr>
                <w:rFonts w:ascii="Times New Roman" w:hAnsi="Times New Roman"/>
                <w:sz w:val="24"/>
                <w:szCs w:val="24"/>
              </w:rPr>
              <w:t xml:space="preserve"> úsudku. </w:t>
            </w:r>
          </w:p>
          <w:p w:rsidR="00F305BB" w:rsidRPr="0051133B" w:rsidRDefault="0051133B" w:rsidP="0051133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33B">
              <w:rPr>
                <w:rFonts w:ascii="Times New Roman" w:hAnsi="Times New Roman"/>
                <w:sz w:val="24"/>
                <w:szCs w:val="24"/>
              </w:rPr>
              <w:t>Žiaci nevedia rozlišovať , ktoré informácie sú pravdivé a pre nich potrebné.</w:t>
            </w:r>
          </w:p>
          <w:p w:rsidR="0051133B" w:rsidRDefault="00732DC1" w:rsidP="0051133B">
            <w:pPr>
              <w:pStyle w:val="Normlnywebov"/>
              <w:numPr>
                <w:ilvl w:val="0"/>
                <w:numId w:val="10"/>
              </w:numPr>
              <w:shd w:val="clear" w:color="auto" w:fill="FFFFFF"/>
              <w:spacing w:before="150" w:after="225"/>
              <w:jc w:val="both"/>
            </w:pPr>
            <w:r w:rsidRPr="003C36FF">
              <w:t>Čitateľská gramotnosť</w:t>
            </w:r>
            <w:r w:rsidR="0051133B">
              <w:t xml:space="preserve"> žiakov</w:t>
            </w:r>
          </w:p>
          <w:p w:rsidR="0051133B" w:rsidRDefault="0051133B" w:rsidP="0051133B">
            <w:pPr>
              <w:pStyle w:val="Normlnywebov"/>
              <w:shd w:val="clear" w:color="auto" w:fill="FFFFFF"/>
              <w:spacing w:before="150" w:after="225"/>
              <w:jc w:val="both"/>
            </w:pPr>
            <w:r>
              <w:t xml:space="preserve">V tomto bode programu sme sa venovali novým spôsobom rozvoja čitateľskej gramotnosti žiakov na základnej škole. </w:t>
            </w:r>
            <w:r w:rsidR="003F45F8">
              <w:t>Svoju p</w:t>
            </w:r>
            <w:r>
              <w:t xml:space="preserve">ozornosť </w:t>
            </w:r>
            <w:r w:rsidR="003F45F8">
              <w:t xml:space="preserve">budeme na hodinách MLD a PCQ zameriavať na tieto aspekty: </w:t>
            </w:r>
          </w:p>
          <w:p w:rsidR="003F45F8" w:rsidRDefault="0005582C" w:rsidP="003F45F8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</w:pPr>
            <w:r>
              <w:t xml:space="preserve">dôsledné </w:t>
            </w:r>
            <w:r w:rsidR="00C36A44">
              <w:t>porozumenie textu</w:t>
            </w:r>
            <w:r w:rsidR="00983EF9">
              <w:t xml:space="preserve"> žiakmi </w:t>
            </w:r>
            <w:r w:rsidR="00C36A44">
              <w:t xml:space="preserve">, </w:t>
            </w:r>
            <w:r w:rsidR="00983EF9">
              <w:t xml:space="preserve">porozumenie </w:t>
            </w:r>
            <w:r w:rsidR="003F45F8">
              <w:t>jeho obsahu, naučiť žiakov pracovať s tabuľkami, diagramami, grafmi, obrázkami, mapami.</w:t>
            </w:r>
          </w:p>
          <w:p w:rsidR="003F45F8" w:rsidRDefault="00C36A44" w:rsidP="0051133B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</w:pPr>
            <w:r>
              <w:t>vybrať z textu podstatné a nepodstatné informácie.</w:t>
            </w:r>
          </w:p>
          <w:p w:rsidR="0051133B" w:rsidRDefault="003F45F8" w:rsidP="0051133B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</w:pPr>
            <w:r>
              <w:t>Spracovať informácie do matematickej podoby</w:t>
            </w:r>
          </w:p>
          <w:p w:rsidR="003F45F8" w:rsidRDefault="003F45F8" w:rsidP="0051133B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</w:pPr>
            <w:r>
              <w:t>Vyslovovať závery a hypotézy</w:t>
            </w:r>
          </w:p>
          <w:p w:rsidR="003209C0" w:rsidRPr="007B6C7D" w:rsidRDefault="0005582C" w:rsidP="003209C0">
            <w:pPr>
              <w:pStyle w:val="Normlnywebov"/>
              <w:shd w:val="clear" w:color="auto" w:fill="FFFFFF"/>
              <w:spacing w:before="150" w:after="225"/>
              <w:jc w:val="both"/>
            </w:pPr>
            <w:r>
              <w:t>Členovia s</w:t>
            </w:r>
            <w:r w:rsidR="003F45F8">
              <w:t xml:space="preserve">a zhodli na tom, že je potrebné taktiež </w:t>
            </w:r>
            <w:r>
              <w:t xml:space="preserve">rozvíjať zručnosti učiteľov pri </w:t>
            </w:r>
            <w:r w:rsidR="003209C0">
              <w:t>tvo</w:t>
            </w:r>
            <w:r>
              <w:t xml:space="preserve">rbe </w:t>
            </w:r>
            <w:r w:rsidR="003209C0">
              <w:t xml:space="preserve"> kontextových úloh zameraných na podporu matematickej  a prírodovednej gramotnosti s využitím vybraných čitateľských stratégií ako aj zručnosti pri projektovaní vyučovania matematiky a prírodných vied s využitím čitateľských stratégií.</w:t>
            </w:r>
          </w:p>
          <w:p w:rsidR="003C36FF" w:rsidRDefault="00C36A44" w:rsidP="0005582C">
            <w:pPr>
              <w:pStyle w:val="Normlnywebov"/>
              <w:shd w:val="clear" w:color="auto" w:fill="FFFFFF"/>
              <w:spacing w:before="150" w:after="225"/>
              <w:jc w:val="both"/>
            </w:pPr>
            <w:r>
              <w:t xml:space="preserve">3. </w:t>
            </w:r>
            <w:r w:rsidR="003209C0" w:rsidRPr="003C36FF">
              <w:rPr>
                <w:u w:val="single"/>
              </w:rPr>
              <w:t>Č</w:t>
            </w:r>
            <w:r w:rsidR="0005582C" w:rsidRPr="003C36FF">
              <w:rPr>
                <w:u w:val="single"/>
              </w:rPr>
              <w:t>itateľské stratégie</w:t>
            </w:r>
            <w:r w:rsidR="003209C0">
              <w:t xml:space="preserve"> sú metódy </w:t>
            </w:r>
            <w:r w:rsidR="003209C0" w:rsidRPr="003C36FF">
              <w:t> </w:t>
            </w:r>
            <w:r w:rsidR="003209C0" w:rsidRPr="003209C0">
              <w:t>podporujúce aktívne učenie sa a prácu s textom krok za krokom.</w:t>
            </w:r>
          </w:p>
          <w:p w:rsidR="003C36FF" w:rsidRDefault="003209C0" w:rsidP="003C36FF">
            <w:pPr>
              <w:pStyle w:val="Normlnywebov"/>
              <w:shd w:val="clear" w:color="auto" w:fill="FFFFFF"/>
              <w:spacing w:before="150" w:after="225"/>
              <w:jc w:val="both"/>
            </w:pPr>
            <w:r w:rsidRPr="003C36FF">
              <w:rPr>
                <w:b/>
                <w:bCs/>
              </w:rPr>
              <w:t xml:space="preserve">Postup 3 – 2 – 1 </w:t>
            </w:r>
            <w:r>
              <w:t>žiaci hľadajú v texte</w:t>
            </w:r>
            <w:r w:rsidRPr="003209C0">
              <w:t>tri informácie, ktoré považujú za dôležité. Vypíšu dve informácie, ktoré ich zaujali preto, že ide o nové informácie alebo neboli v súlade s ich doterajšími vedomosťami. Nakoniec napíšu 1 vec, na ktorú nenašli v texte odpoveď</w:t>
            </w:r>
            <w:r w:rsidR="003C36FF">
              <w:t>.</w:t>
            </w:r>
          </w:p>
          <w:p w:rsidR="0005582C" w:rsidRDefault="003209C0" w:rsidP="003209C0">
            <w:pPr>
              <w:pStyle w:val="Normlnywebov"/>
              <w:shd w:val="clear" w:color="auto" w:fill="FFFFFF"/>
              <w:spacing w:before="150" w:after="225"/>
              <w:jc w:val="both"/>
            </w:pPr>
            <w:r w:rsidRPr="003C36FF">
              <w:rPr>
                <w:b/>
                <w:bCs/>
              </w:rPr>
              <w:t xml:space="preserve">Stratégia </w:t>
            </w:r>
            <w:r w:rsidRPr="003209C0">
              <w:rPr>
                <w:b/>
                <w:bCs/>
              </w:rPr>
              <w:t xml:space="preserve"> KWL</w:t>
            </w:r>
            <w:r w:rsidR="003C36FF">
              <w:rPr>
                <w:b/>
                <w:bCs/>
              </w:rPr>
              <w:t xml:space="preserve"> - </w:t>
            </w:r>
            <w:r w:rsidRPr="003C36FF">
              <w:t> </w:t>
            </w:r>
            <w:r w:rsidRPr="003209C0">
              <w:t>Pri tejto stratégii si žiaci  vytvoria tabuľku s tromi stĺpcami. Prvý stĺpec obsahuje informácie, ktoré o téme žiak vie a vyplní ho pred čítaním. Do druhého stĺpca napíše, čo by chcel o téme vedieť a takisto ju vyplní pred čítaním. Do tretieho napíše, čo sa z článku naučil, keď ho prečíta. Táto stratégia pomáha obnoviť vedomosti a zároveň ich obohatiť o nové informácie.</w:t>
            </w:r>
          </w:p>
          <w:p w:rsidR="00401F1F" w:rsidRDefault="00401F1F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F9">
              <w:rPr>
                <w:rFonts w:ascii="Times New Roman" w:hAnsi="Times New Roman"/>
                <w:b/>
                <w:bCs/>
                <w:sz w:val="24"/>
                <w:szCs w:val="24"/>
              </w:rPr>
              <w:t>RAP - čitateľská stratégia</w:t>
            </w:r>
            <w:r w:rsidRPr="00983E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83EF9">
              <w:rPr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983EF9">
              <w:rPr>
                <w:rFonts w:ascii="Times New Roman" w:hAnsi="Times New Roman"/>
                <w:sz w:val="24"/>
                <w:szCs w:val="24"/>
              </w:rPr>
              <w:t xml:space="preserve">/čítať, </w:t>
            </w:r>
            <w:proofErr w:type="spellStart"/>
            <w:r w:rsidRPr="00983EF9">
              <w:rPr>
                <w:rFonts w:ascii="Times New Roman" w:hAnsi="Times New Roman"/>
                <w:sz w:val="24"/>
                <w:szCs w:val="24"/>
              </w:rPr>
              <w:t>Ask</w:t>
            </w:r>
            <w:proofErr w:type="spellEnd"/>
            <w:r w:rsidRPr="00983EF9">
              <w:rPr>
                <w:rFonts w:ascii="Times New Roman" w:hAnsi="Times New Roman"/>
                <w:sz w:val="24"/>
                <w:szCs w:val="24"/>
              </w:rPr>
              <w:t xml:space="preserve">/pýtať sa, </w:t>
            </w:r>
            <w:proofErr w:type="spellStart"/>
            <w:r w:rsidRPr="00983EF9">
              <w:rPr>
                <w:rFonts w:ascii="Times New Roman" w:hAnsi="Times New Roman"/>
                <w:sz w:val="24"/>
                <w:szCs w:val="24"/>
              </w:rPr>
              <w:t>Paraphrase</w:t>
            </w:r>
            <w:proofErr w:type="spellEnd"/>
            <w:r w:rsidRPr="00983EF9">
              <w:rPr>
                <w:rFonts w:ascii="Times New Roman" w:hAnsi="Times New Roman"/>
                <w:sz w:val="24"/>
                <w:szCs w:val="24"/>
              </w:rPr>
              <w:t xml:space="preserve">/vyjadriť iným spôsobom) Stratégia RAP je zacielená na schopnosť žiaka porozumieť hlavným myšlienkam a detailom textu prostredníctvom parafrázovania textu. Táto stratégia má tri kroky: </w:t>
            </w:r>
          </w:p>
          <w:p w:rsidR="00401F1F" w:rsidRDefault="00401F1F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F9">
              <w:rPr>
                <w:rFonts w:ascii="Times New Roman" w:hAnsi="Times New Roman"/>
                <w:sz w:val="24"/>
                <w:szCs w:val="24"/>
              </w:rPr>
              <w:t>1. krok: čítať (</w:t>
            </w:r>
            <w:proofErr w:type="spellStart"/>
            <w:r w:rsidRPr="00983EF9">
              <w:rPr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983EF9">
              <w:rPr>
                <w:rFonts w:ascii="Times New Roman" w:hAnsi="Times New Roman"/>
                <w:sz w:val="24"/>
                <w:szCs w:val="24"/>
              </w:rPr>
              <w:t>) - čítať vždy len jeden odsek.</w:t>
            </w:r>
          </w:p>
          <w:p w:rsidR="00401F1F" w:rsidRDefault="00401F1F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F9">
              <w:rPr>
                <w:rFonts w:ascii="Times New Roman" w:hAnsi="Times New Roman"/>
                <w:sz w:val="24"/>
                <w:szCs w:val="24"/>
              </w:rPr>
              <w:lastRenderedPageBreak/>
              <w:t>2. krok: pýtať sa (</w:t>
            </w:r>
            <w:proofErr w:type="spellStart"/>
            <w:r w:rsidRPr="00983EF9">
              <w:rPr>
                <w:rFonts w:ascii="Times New Roman" w:hAnsi="Times New Roman"/>
                <w:sz w:val="24"/>
                <w:szCs w:val="24"/>
              </w:rPr>
              <w:t>ask</w:t>
            </w:r>
            <w:proofErr w:type="spellEnd"/>
            <w:r w:rsidRPr="00983EF9">
              <w:rPr>
                <w:rFonts w:ascii="Times New Roman" w:hAnsi="Times New Roman"/>
                <w:sz w:val="24"/>
                <w:szCs w:val="24"/>
              </w:rPr>
              <w:t>) - pýtať sa, čo je hlavnou myšlienkou tohto odseku a vytvoriť z nej otázku. Pokúsiť sa nájsť v odseku hlavnú myšlienku a podporujúce detaily.</w:t>
            </w:r>
          </w:p>
          <w:p w:rsidR="00401F1F" w:rsidRDefault="00401F1F" w:rsidP="00401F1F">
            <w:pPr>
              <w:pStyle w:val="Normlnywebov"/>
              <w:shd w:val="clear" w:color="auto" w:fill="FFFFFF"/>
              <w:spacing w:before="150" w:after="225"/>
              <w:jc w:val="both"/>
            </w:pPr>
            <w:r w:rsidRPr="00983EF9">
              <w:t>3. krok: odpovedať (</w:t>
            </w:r>
            <w:proofErr w:type="spellStart"/>
            <w:r w:rsidRPr="00983EF9">
              <w:t>paraphrase</w:t>
            </w:r>
            <w:proofErr w:type="spellEnd"/>
            <w:r w:rsidRPr="00983EF9">
              <w:t>) - odpovedať na otázku vlastnými slovami. Odpovede si môže žiak pripraviť písomne alebo prostredníctvom audiozáznamu. Z napísaných poznámok je možné vytvoriť pojmovú mapu alebo inú pomôcku na opakovanie alebo precvičovanie učiva.</w:t>
            </w:r>
          </w:p>
          <w:p w:rsidR="00F305BB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Stratégia </w:t>
            </w:r>
            <w:r w:rsidR="003209C0" w:rsidRPr="003C36FF">
              <w:rPr>
                <w:rFonts w:ascii="Times New Roman" w:hAnsi="Times New Roman"/>
                <w:b/>
                <w:bCs/>
                <w:sz w:val="24"/>
                <w:szCs w:val="24"/>
              </w:rPr>
              <w:t>SQ3R</w:t>
            </w:r>
            <w:r w:rsidRPr="003C36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Survey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 xml:space="preserve">/preskúmať, 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Question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pýtaťsa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 xml:space="preserve">/čítať, 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Recite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 xml:space="preserve">/voľne prerozprávať, </w:t>
            </w:r>
            <w:proofErr w:type="spellStart"/>
            <w:r w:rsidRPr="003C36FF">
              <w:rPr>
                <w:rFonts w:ascii="Times New Roman" w:hAnsi="Times New Roman"/>
                <w:sz w:val="24"/>
                <w:szCs w:val="24"/>
              </w:rPr>
              <w:t>Review</w:t>
            </w:r>
            <w:proofErr w:type="spellEnd"/>
            <w:r w:rsidRPr="003C36FF">
              <w:rPr>
                <w:rFonts w:ascii="Times New Roman" w:hAnsi="Times New Roman"/>
                <w:sz w:val="24"/>
                <w:szCs w:val="24"/>
              </w:rPr>
              <w:t>/zosumarizovať)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>Voľný preklad stratégie: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1. Pozrieť si text, obrázky, grafy, anotáciu, zhrnutie, .... všetko, čo je súčasťou textu, s ktorým sa bude pracovať. 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>2. Napísať jednou vetou predpoklad, o čom text bude.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 3. Prezrieť si podnadpisy a prečítať prvý riadok každého odseku. 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4. Zmeniť podnadpisy na otázky. 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>5. Pozorne si prečítať text každého odseku a odpovedať na otázku, ktorá bola vytvorená z podnadpisu.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6. Pripraviť si k prečítanej téme otázky do diskusie. 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7. Pokúsiť sa graficky spracovať text. </w:t>
            </w:r>
          </w:p>
          <w:p w:rsidR="003C36FF" w:rsidRPr="003C36FF" w:rsidRDefault="003C36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FF">
              <w:rPr>
                <w:rFonts w:ascii="Times New Roman" w:hAnsi="Times New Roman"/>
                <w:sz w:val="24"/>
                <w:szCs w:val="24"/>
              </w:rPr>
              <w:t xml:space="preserve">8. Vypísať kľúčové slová z textu. </w:t>
            </w:r>
          </w:p>
          <w:p w:rsidR="00983EF9" w:rsidRDefault="003C36FF" w:rsidP="003C36FF">
            <w:pPr>
              <w:tabs>
                <w:tab w:val="left" w:pos="1114"/>
              </w:tabs>
              <w:spacing w:after="0" w:line="240" w:lineRule="auto"/>
            </w:pPr>
            <w:r w:rsidRPr="003C36FF">
              <w:rPr>
                <w:rFonts w:ascii="Times New Roman" w:hAnsi="Times New Roman"/>
                <w:sz w:val="24"/>
                <w:szCs w:val="24"/>
              </w:rPr>
              <w:t>9. Napísať krátke zhrnutie textu (sumár v rozsahu napr. 5 riadkov)</w:t>
            </w:r>
          </w:p>
          <w:p w:rsidR="00983EF9" w:rsidRDefault="00983EF9" w:rsidP="003C36FF">
            <w:pPr>
              <w:tabs>
                <w:tab w:val="left" w:pos="1114"/>
              </w:tabs>
              <w:spacing w:after="0" w:line="240" w:lineRule="auto"/>
            </w:pPr>
          </w:p>
          <w:p w:rsidR="00F305BB" w:rsidRPr="003C36FF" w:rsidRDefault="00F305BB" w:rsidP="003C36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83EF9" w:rsidRPr="003C36FF" w:rsidRDefault="00983EF9" w:rsidP="00983E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36FF" w:rsidRPr="00983EF9" w:rsidRDefault="003C36FF" w:rsidP="003C36F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83EF9">
              <w:rPr>
                <w:rFonts w:ascii="Times New Roman" w:hAnsi="Times New Roman"/>
                <w:sz w:val="24"/>
                <w:szCs w:val="24"/>
              </w:rPr>
              <w:t xml:space="preserve">podrobne sa oboznámiť s čitateľskými stratégiami </w:t>
            </w:r>
            <w:r w:rsidR="003649D1" w:rsidRPr="00983EF9">
              <w:rPr>
                <w:rFonts w:ascii="Times New Roman" w:hAnsi="Times New Roman"/>
                <w:sz w:val="24"/>
                <w:szCs w:val="24"/>
              </w:rPr>
              <w:t>, postup 3-2-1, stratégia KWL, stratégia SQ3R</w:t>
            </w:r>
          </w:p>
          <w:p w:rsidR="003649D1" w:rsidRPr="00983EF9" w:rsidRDefault="003649D1" w:rsidP="003C36F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3EF9">
              <w:rPr>
                <w:rFonts w:ascii="Times New Roman" w:hAnsi="Times New Roman"/>
                <w:sz w:val="24"/>
                <w:szCs w:val="24"/>
              </w:rPr>
              <w:t>2. vypracovať aktivity s využitím týchto stratégií</w:t>
            </w:r>
          </w:p>
          <w:p w:rsidR="003649D1" w:rsidRPr="00983EF9" w:rsidRDefault="003649D1" w:rsidP="003C36F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3EF9">
              <w:rPr>
                <w:rFonts w:ascii="Times New Roman" w:hAnsi="Times New Roman"/>
                <w:sz w:val="24"/>
                <w:szCs w:val="24"/>
              </w:rPr>
              <w:t xml:space="preserve">3. využiť vypracované aktivity na hodinách </w:t>
            </w:r>
            <w:r w:rsidR="00983EF9" w:rsidRPr="00983EF9">
              <w:rPr>
                <w:rFonts w:ascii="Times New Roman" w:hAnsi="Times New Roman"/>
                <w:sz w:val="24"/>
                <w:szCs w:val="24"/>
              </w:rPr>
              <w:t>MLD a PCQ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7747F" w:rsidP="00B7747F">
            <w:pPr>
              <w:tabs>
                <w:tab w:val="left" w:pos="1114"/>
              </w:tabs>
              <w:spacing w:after="0" w:line="240" w:lineRule="auto"/>
            </w:pPr>
            <w:r>
              <w:t xml:space="preserve">RNDr.  Lucia </w:t>
            </w:r>
            <w:proofErr w:type="spellStart"/>
            <w:r>
              <w:t>Jurašková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5582C" w:rsidP="00384B35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DA66B7">
              <w:t>8</w:t>
            </w:r>
            <w:r>
              <w:t>.</w:t>
            </w:r>
            <w:r w:rsidR="00DA66B7">
              <w:t>0</w:t>
            </w:r>
            <w:r>
              <w:t>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B7747F" w:rsidP="007B6C7D">
            <w:pPr>
              <w:tabs>
                <w:tab w:val="left" w:pos="1114"/>
              </w:tabs>
              <w:spacing w:after="0" w:line="240" w:lineRule="auto"/>
            </w:pPr>
            <w:r>
              <w:t>Mgr. Eva Gibová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A66B7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01F1F" w:rsidRDefault="00F305BB" w:rsidP="00401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1F1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558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866403" w:rsidRDefault="008664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6403" w:rsidRDefault="00866403" w:rsidP="00866403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03" w:rsidRPr="001544C0" w:rsidRDefault="00866403" w:rsidP="0086640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66403" w:rsidRPr="007B6C7D" w:rsidTr="00273C17">
        <w:tc>
          <w:tcPr>
            <w:tcW w:w="3528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66403" w:rsidRPr="007B6C7D" w:rsidTr="00273C17">
        <w:tc>
          <w:tcPr>
            <w:tcW w:w="3528" w:type="dxa"/>
          </w:tcPr>
          <w:p w:rsidR="00866403" w:rsidRPr="001620FF" w:rsidRDefault="00866403" w:rsidP="00273C1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66403" w:rsidRPr="001620FF" w:rsidRDefault="00866403" w:rsidP="00273C1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66403" w:rsidRPr="007B6C7D" w:rsidTr="00273C17">
        <w:tc>
          <w:tcPr>
            <w:tcW w:w="3528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866403" w:rsidRPr="007B6C7D" w:rsidTr="00273C17">
        <w:tc>
          <w:tcPr>
            <w:tcW w:w="3528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866403" w:rsidRPr="007B6C7D" w:rsidTr="00273C17">
        <w:tc>
          <w:tcPr>
            <w:tcW w:w="3528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7D74A1">
              <w:rPr>
                <w:spacing w:val="20"/>
                <w:sz w:val="20"/>
                <w:szCs w:val="20"/>
              </w:rPr>
              <w:t xml:space="preserve"> </w:t>
            </w:r>
            <w:r w:rsidR="007D74A1" w:rsidRPr="00401F1F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866403" w:rsidRPr="007B6C7D" w:rsidTr="00273C17">
        <w:tc>
          <w:tcPr>
            <w:tcW w:w="3528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66403" w:rsidRPr="007B6C7D" w:rsidRDefault="00866403" w:rsidP="00273C17">
            <w:pPr>
              <w:rPr>
                <w:spacing w:val="20"/>
                <w:sz w:val="20"/>
                <w:szCs w:val="20"/>
              </w:rPr>
            </w:pPr>
            <w:r w:rsidRPr="00471567">
              <w:t>Klub učiteľov MATG a PRIG II. stupeň ZŠ</w:t>
            </w:r>
          </w:p>
        </w:tc>
      </w:tr>
    </w:tbl>
    <w:p w:rsidR="00866403" w:rsidRDefault="00866403" w:rsidP="00866403"/>
    <w:p w:rsidR="00866403" w:rsidRPr="001B69AF" w:rsidRDefault="00866403" w:rsidP="0086640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66403" w:rsidRDefault="00866403" w:rsidP="00866403"/>
    <w:p w:rsidR="00866403" w:rsidRDefault="00866403" w:rsidP="00866403">
      <w:r>
        <w:t>Miesto konania stretnutia:</w:t>
      </w:r>
      <w:r w:rsidR="002F0207">
        <w:t xml:space="preserve">   </w:t>
      </w:r>
      <w:r>
        <w:t xml:space="preserve"> ZŠ , M.R.Štefánika</w:t>
      </w:r>
      <w:bookmarkStart w:id="0" w:name="_GoBack"/>
      <w:bookmarkEnd w:id="0"/>
      <w:r>
        <w:t xml:space="preserve">910/51, Trebišov, učebňa </w:t>
      </w:r>
      <w:r w:rsidR="002F0207">
        <w:t xml:space="preserve"> </w:t>
      </w:r>
      <w:r>
        <w:t>č.68</w:t>
      </w:r>
    </w:p>
    <w:p w:rsidR="00866403" w:rsidRDefault="00866403" w:rsidP="00866403">
      <w:r>
        <w:t xml:space="preserve">Dátum konania stretnutia: </w:t>
      </w:r>
      <w:r w:rsidR="002F0207">
        <w:t xml:space="preserve">  </w:t>
      </w:r>
      <w:r>
        <w:t>27.2.2019</w:t>
      </w:r>
    </w:p>
    <w:p w:rsidR="00866403" w:rsidRDefault="00866403" w:rsidP="00866403">
      <w:r>
        <w:t xml:space="preserve">Trvanie stretnutia: od </w:t>
      </w:r>
      <w:r w:rsidR="002F0207">
        <w:t xml:space="preserve">      </w:t>
      </w:r>
      <w:r w:rsidR="00D97146">
        <w:t>13:3</w:t>
      </w:r>
      <w:r>
        <w:t>0 hod</w:t>
      </w:r>
      <w:r w:rsidR="002F0207">
        <w:t xml:space="preserve">  - </w:t>
      </w:r>
      <w:r>
        <w:t>do 1</w:t>
      </w:r>
      <w:r w:rsidR="00D97146">
        <w:t>5.3</w:t>
      </w:r>
      <w:r>
        <w:t>0 hod</w:t>
      </w:r>
      <w:r>
        <w:tab/>
      </w:r>
    </w:p>
    <w:p w:rsidR="00866403" w:rsidRDefault="00866403" w:rsidP="00866403"/>
    <w:p w:rsidR="00866403" w:rsidRPr="002F0207" w:rsidRDefault="00866403" w:rsidP="00866403">
      <w:pPr>
        <w:rPr>
          <w:b/>
        </w:rPr>
      </w:pPr>
      <w:r>
        <w:t>Zoznam účastníkov/členov pedagogického klubu:</w:t>
      </w:r>
      <w:r w:rsidR="002F0207">
        <w:t xml:space="preserve"> </w:t>
      </w:r>
      <w:r w:rsidR="007D74A1">
        <w:t xml:space="preserve"> </w:t>
      </w:r>
      <w:r w:rsidR="002F0207" w:rsidRPr="002F0207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866403" w:rsidRPr="007B6C7D" w:rsidTr="00273C17">
        <w:trPr>
          <w:trHeight w:val="337"/>
        </w:trPr>
        <w:tc>
          <w:tcPr>
            <w:tcW w:w="544" w:type="dxa"/>
          </w:tcPr>
          <w:p w:rsidR="00866403" w:rsidRPr="007B6C7D" w:rsidRDefault="00866403" w:rsidP="00273C17">
            <w:r w:rsidRPr="007B6C7D">
              <w:t>č.</w:t>
            </w:r>
          </w:p>
        </w:tc>
        <w:tc>
          <w:tcPr>
            <w:tcW w:w="2928" w:type="dxa"/>
          </w:tcPr>
          <w:p w:rsidR="00866403" w:rsidRPr="007B6C7D" w:rsidRDefault="00866403" w:rsidP="00273C17">
            <w:r w:rsidRPr="007B6C7D">
              <w:t>Meno a priezvisko</w:t>
            </w:r>
          </w:p>
        </w:tc>
        <w:tc>
          <w:tcPr>
            <w:tcW w:w="3434" w:type="dxa"/>
          </w:tcPr>
          <w:p w:rsidR="00866403" w:rsidRPr="007B6C7D" w:rsidRDefault="00866403" w:rsidP="00273C17">
            <w:r w:rsidRPr="007B6C7D">
              <w:t>Podpis</w:t>
            </w:r>
          </w:p>
        </w:tc>
        <w:tc>
          <w:tcPr>
            <w:tcW w:w="2306" w:type="dxa"/>
          </w:tcPr>
          <w:p w:rsidR="00866403" w:rsidRPr="007B6C7D" w:rsidRDefault="00866403" w:rsidP="00273C17">
            <w:r>
              <w:t>Inštitúcia</w:t>
            </w:r>
          </w:p>
        </w:tc>
      </w:tr>
      <w:tr w:rsidR="00866403" w:rsidRPr="007B6C7D" w:rsidTr="00273C17">
        <w:trPr>
          <w:trHeight w:val="337"/>
        </w:trPr>
        <w:tc>
          <w:tcPr>
            <w:tcW w:w="544" w:type="dxa"/>
          </w:tcPr>
          <w:p w:rsidR="00866403" w:rsidRPr="007B6C7D" w:rsidRDefault="00866403" w:rsidP="00273C17">
            <w:r>
              <w:t>1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Gabriela</w:t>
            </w:r>
            <w:r w:rsidR="00B010CA">
              <w:t xml:space="preserve">  </w:t>
            </w:r>
            <w:proofErr w:type="spellStart"/>
            <w:r w:rsidR="00B010CA">
              <w:t>Belasová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37"/>
        </w:trPr>
        <w:tc>
          <w:tcPr>
            <w:tcW w:w="544" w:type="dxa"/>
          </w:tcPr>
          <w:p w:rsidR="00866403" w:rsidRPr="007B6C7D" w:rsidRDefault="00866403" w:rsidP="00273C17">
            <w:r>
              <w:t>2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Eva</w:t>
            </w:r>
            <w:r w:rsidR="00B010CA">
              <w:t xml:space="preserve"> </w:t>
            </w:r>
            <w:proofErr w:type="spellStart"/>
            <w:r w:rsidR="00B010CA">
              <w:t>Gibová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37"/>
        </w:trPr>
        <w:tc>
          <w:tcPr>
            <w:tcW w:w="544" w:type="dxa"/>
          </w:tcPr>
          <w:p w:rsidR="00866403" w:rsidRPr="007B6C7D" w:rsidRDefault="00866403" w:rsidP="00273C17">
            <w:r>
              <w:t>3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Ľubomír</w:t>
            </w:r>
            <w:r w:rsidR="00B010CA">
              <w:t xml:space="preserve"> </w:t>
            </w:r>
            <w:proofErr w:type="spellStart"/>
            <w:r w:rsidR="00B010CA">
              <w:t>Halász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37"/>
        </w:trPr>
        <w:tc>
          <w:tcPr>
            <w:tcW w:w="544" w:type="dxa"/>
          </w:tcPr>
          <w:p w:rsidR="00866403" w:rsidRPr="007B6C7D" w:rsidRDefault="00866403" w:rsidP="00273C17">
            <w:r>
              <w:t>4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 xml:space="preserve">Tatiana </w:t>
            </w:r>
            <w:r w:rsidR="00B010CA">
              <w:t xml:space="preserve"> </w:t>
            </w:r>
            <w:proofErr w:type="spellStart"/>
            <w:r w:rsidR="00B010CA">
              <w:t>Jenčová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55"/>
        </w:trPr>
        <w:tc>
          <w:tcPr>
            <w:tcW w:w="544" w:type="dxa"/>
          </w:tcPr>
          <w:p w:rsidR="00866403" w:rsidRPr="007B6C7D" w:rsidRDefault="00866403" w:rsidP="00273C17">
            <w:r>
              <w:lastRenderedPageBreak/>
              <w:t>5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Lucia</w:t>
            </w:r>
            <w:r w:rsidR="00B010CA">
              <w:t xml:space="preserve"> </w:t>
            </w:r>
            <w:proofErr w:type="spellStart"/>
            <w:r w:rsidR="00B010CA">
              <w:t>Jurášková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55"/>
        </w:trPr>
        <w:tc>
          <w:tcPr>
            <w:tcW w:w="544" w:type="dxa"/>
          </w:tcPr>
          <w:p w:rsidR="00866403" w:rsidRPr="007B6C7D" w:rsidRDefault="00866403" w:rsidP="00273C17">
            <w:r>
              <w:t>6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 xml:space="preserve">Iveta </w:t>
            </w:r>
            <w:r w:rsidR="00B010CA">
              <w:t xml:space="preserve"> Kučerová</w:t>
            </w:r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55"/>
        </w:trPr>
        <w:tc>
          <w:tcPr>
            <w:tcW w:w="544" w:type="dxa"/>
          </w:tcPr>
          <w:p w:rsidR="00866403" w:rsidRPr="007B6C7D" w:rsidRDefault="00866403" w:rsidP="00273C17">
            <w:r>
              <w:t>7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Eva</w:t>
            </w:r>
            <w:r w:rsidR="00B010CA">
              <w:t xml:space="preserve"> </w:t>
            </w:r>
            <w:proofErr w:type="spellStart"/>
            <w:r w:rsidR="00B010CA">
              <w:t>Strivinská</w:t>
            </w:r>
            <w:proofErr w:type="spellEnd"/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866403" w:rsidRPr="007B6C7D" w:rsidTr="00273C17">
        <w:trPr>
          <w:trHeight w:val="355"/>
        </w:trPr>
        <w:tc>
          <w:tcPr>
            <w:tcW w:w="544" w:type="dxa"/>
          </w:tcPr>
          <w:p w:rsidR="00866403" w:rsidRPr="007B6C7D" w:rsidRDefault="00866403" w:rsidP="00273C17">
            <w:r>
              <w:t>8</w:t>
            </w:r>
          </w:p>
        </w:tc>
        <w:tc>
          <w:tcPr>
            <w:tcW w:w="2928" w:type="dxa"/>
          </w:tcPr>
          <w:p w:rsidR="00866403" w:rsidRPr="007B6C7D" w:rsidRDefault="00866403" w:rsidP="00273C17">
            <w:r>
              <w:t>Tatiana</w:t>
            </w:r>
            <w:r w:rsidR="00B010CA">
              <w:t xml:space="preserve"> Tkáčová</w:t>
            </w:r>
          </w:p>
        </w:tc>
        <w:tc>
          <w:tcPr>
            <w:tcW w:w="3434" w:type="dxa"/>
          </w:tcPr>
          <w:p w:rsidR="00866403" w:rsidRPr="007B6C7D" w:rsidRDefault="00866403" w:rsidP="00273C17"/>
        </w:tc>
        <w:tc>
          <w:tcPr>
            <w:tcW w:w="2306" w:type="dxa"/>
          </w:tcPr>
          <w:p w:rsidR="00866403" w:rsidRPr="007B6C7D" w:rsidRDefault="00866403" w:rsidP="00273C17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866403" w:rsidRPr="006A3977" w:rsidRDefault="00866403" w:rsidP="00866403">
      <w:pPr>
        <w:jc w:val="both"/>
        <w:rPr>
          <w:rFonts w:ascii="Arial" w:hAnsi="Arial" w:cs="Arial"/>
          <w:bCs/>
          <w:sz w:val="20"/>
        </w:rPr>
      </w:pPr>
    </w:p>
    <w:p w:rsidR="00866403" w:rsidRDefault="00866403" w:rsidP="00866403"/>
    <w:p w:rsidR="00866403" w:rsidRDefault="00866403" w:rsidP="00866403">
      <w:pPr>
        <w:jc w:val="both"/>
      </w:pPr>
      <w:r>
        <w:t>Meno prizvaných odborníkov/iných účastníkov, ktorí nie sú členmi pedagogického klubu  a podpis/y:</w:t>
      </w:r>
    </w:p>
    <w:p w:rsidR="00866403" w:rsidRDefault="00866403" w:rsidP="00866403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866403" w:rsidRPr="007B6C7D" w:rsidTr="00273C17">
        <w:trPr>
          <w:trHeight w:val="337"/>
        </w:trPr>
        <w:tc>
          <w:tcPr>
            <w:tcW w:w="610" w:type="dxa"/>
          </w:tcPr>
          <w:p w:rsidR="00866403" w:rsidRPr="007B6C7D" w:rsidRDefault="00866403" w:rsidP="00273C17">
            <w:r w:rsidRPr="007B6C7D">
              <w:t>č.</w:t>
            </w:r>
          </w:p>
        </w:tc>
        <w:tc>
          <w:tcPr>
            <w:tcW w:w="4680" w:type="dxa"/>
          </w:tcPr>
          <w:p w:rsidR="00866403" w:rsidRPr="007B6C7D" w:rsidRDefault="00866403" w:rsidP="00273C17">
            <w:r w:rsidRPr="007B6C7D">
              <w:t>Meno a priezvisko</w:t>
            </w:r>
          </w:p>
        </w:tc>
        <w:tc>
          <w:tcPr>
            <w:tcW w:w="1726" w:type="dxa"/>
          </w:tcPr>
          <w:p w:rsidR="00866403" w:rsidRPr="007B6C7D" w:rsidRDefault="00866403" w:rsidP="00273C17">
            <w:r w:rsidRPr="007B6C7D">
              <w:t>Podpis</w:t>
            </w:r>
          </w:p>
        </w:tc>
        <w:tc>
          <w:tcPr>
            <w:tcW w:w="1985" w:type="dxa"/>
          </w:tcPr>
          <w:p w:rsidR="00866403" w:rsidRPr="007B6C7D" w:rsidRDefault="00866403" w:rsidP="00273C17">
            <w:r>
              <w:t>Inštitúcia</w:t>
            </w:r>
          </w:p>
        </w:tc>
      </w:tr>
      <w:tr w:rsidR="00866403" w:rsidRPr="007B6C7D" w:rsidTr="00273C17">
        <w:trPr>
          <w:trHeight w:val="337"/>
        </w:trPr>
        <w:tc>
          <w:tcPr>
            <w:tcW w:w="610" w:type="dxa"/>
          </w:tcPr>
          <w:p w:rsidR="00866403" w:rsidRPr="007B6C7D" w:rsidRDefault="00866403" w:rsidP="00273C17"/>
        </w:tc>
        <w:tc>
          <w:tcPr>
            <w:tcW w:w="4680" w:type="dxa"/>
          </w:tcPr>
          <w:p w:rsidR="00866403" w:rsidRPr="007B6C7D" w:rsidRDefault="00866403" w:rsidP="00273C17">
            <w:pPr>
              <w:jc w:val="center"/>
            </w:pPr>
          </w:p>
        </w:tc>
        <w:tc>
          <w:tcPr>
            <w:tcW w:w="1726" w:type="dxa"/>
          </w:tcPr>
          <w:p w:rsidR="00866403" w:rsidRPr="007B6C7D" w:rsidRDefault="00866403" w:rsidP="00273C17"/>
        </w:tc>
        <w:tc>
          <w:tcPr>
            <w:tcW w:w="1985" w:type="dxa"/>
          </w:tcPr>
          <w:p w:rsidR="00866403" w:rsidRPr="007B6C7D" w:rsidRDefault="00866403" w:rsidP="00273C17"/>
        </w:tc>
      </w:tr>
      <w:tr w:rsidR="00866403" w:rsidRPr="007B6C7D" w:rsidTr="00273C17">
        <w:trPr>
          <w:trHeight w:val="337"/>
        </w:trPr>
        <w:tc>
          <w:tcPr>
            <w:tcW w:w="610" w:type="dxa"/>
          </w:tcPr>
          <w:p w:rsidR="00866403" w:rsidRPr="007B6C7D" w:rsidRDefault="00866403" w:rsidP="00273C17"/>
        </w:tc>
        <w:tc>
          <w:tcPr>
            <w:tcW w:w="4680" w:type="dxa"/>
          </w:tcPr>
          <w:p w:rsidR="00866403" w:rsidRPr="007B6C7D" w:rsidRDefault="00866403" w:rsidP="00273C17">
            <w:pPr>
              <w:jc w:val="center"/>
            </w:pPr>
          </w:p>
        </w:tc>
        <w:tc>
          <w:tcPr>
            <w:tcW w:w="1726" w:type="dxa"/>
          </w:tcPr>
          <w:p w:rsidR="00866403" w:rsidRPr="007B6C7D" w:rsidRDefault="00866403" w:rsidP="00273C17"/>
        </w:tc>
        <w:tc>
          <w:tcPr>
            <w:tcW w:w="1985" w:type="dxa"/>
          </w:tcPr>
          <w:p w:rsidR="00866403" w:rsidRPr="007B6C7D" w:rsidRDefault="00866403" w:rsidP="00273C17"/>
        </w:tc>
      </w:tr>
      <w:tr w:rsidR="00866403" w:rsidRPr="007B6C7D" w:rsidTr="00273C17">
        <w:trPr>
          <w:trHeight w:val="355"/>
        </w:trPr>
        <w:tc>
          <w:tcPr>
            <w:tcW w:w="610" w:type="dxa"/>
          </w:tcPr>
          <w:p w:rsidR="00866403" w:rsidRPr="007B6C7D" w:rsidRDefault="00866403" w:rsidP="00273C17"/>
        </w:tc>
        <w:tc>
          <w:tcPr>
            <w:tcW w:w="4680" w:type="dxa"/>
          </w:tcPr>
          <w:p w:rsidR="00866403" w:rsidRPr="007B6C7D" w:rsidRDefault="00866403" w:rsidP="00273C17"/>
        </w:tc>
        <w:tc>
          <w:tcPr>
            <w:tcW w:w="1726" w:type="dxa"/>
          </w:tcPr>
          <w:p w:rsidR="00866403" w:rsidRPr="007B6C7D" w:rsidRDefault="00866403" w:rsidP="00273C17"/>
        </w:tc>
        <w:tc>
          <w:tcPr>
            <w:tcW w:w="1985" w:type="dxa"/>
          </w:tcPr>
          <w:p w:rsidR="00866403" w:rsidRPr="007B6C7D" w:rsidRDefault="00866403" w:rsidP="00273C17"/>
        </w:tc>
      </w:tr>
    </w:tbl>
    <w:p w:rsidR="009068D7" w:rsidRDefault="009068D7" w:rsidP="00866403">
      <w:pPr>
        <w:spacing w:after="0" w:line="240" w:lineRule="auto"/>
        <w:rPr>
          <w:rFonts w:ascii="Times New Roman" w:hAnsi="Times New Roman"/>
        </w:rPr>
      </w:pPr>
    </w:p>
    <w:sectPr w:rsidR="009068D7" w:rsidSect="00401F1F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1011C"/>
    <w:multiLevelType w:val="hybridMultilevel"/>
    <w:tmpl w:val="9126D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3478"/>
    <w:multiLevelType w:val="hybridMultilevel"/>
    <w:tmpl w:val="3CD2A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011F0"/>
    <w:multiLevelType w:val="hybridMultilevel"/>
    <w:tmpl w:val="9B3E0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4525"/>
    <w:multiLevelType w:val="hybridMultilevel"/>
    <w:tmpl w:val="495A8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E6FBF"/>
    <w:rsid w:val="000F127B"/>
    <w:rsid w:val="00105F89"/>
    <w:rsid w:val="00137050"/>
    <w:rsid w:val="00151F6C"/>
    <w:rsid w:val="001544C0"/>
    <w:rsid w:val="001620FF"/>
    <w:rsid w:val="001745A4"/>
    <w:rsid w:val="00195BD6"/>
    <w:rsid w:val="001A5EA2"/>
    <w:rsid w:val="001B625E"/>
    <w:rsid w:val="001B69AF"/>
    <w:rsid w:val="001D498E"/>
    <w:rsid w:val="00203036"/>
    <w:rsid w:val="00225CD9"/>
    <w:rsid w:val="00240EE9"/>
    <w:rsid w:val="002C702B"/>
    <w:rsid w:val="002D7F9B"/>
    <w:rsid w:val="002D7FC6"/>
    <w:rsid w:val="002E2906"/>
    <w:rsid w:val="002E3F1A"/>
    <w:rsid w:val="002F0207"/>
    <w:rsid w:val="003209C0"/>
    <w:rsid w:val="0034733D"/>
    <w:rsid w:val="003649D1"/>
    <w:rsid w:val="003700F7"/>
    <w:rsid w:val="0037650D"/>
    <w:rsid w:val="00384B35"/>
    <w:rsid w:val="003C36FF"/>
    <w:rsid w:val="003C7612"/>
    <w:rsid w:val="003F10E0"/>
    <w:rsid w:val="003F45F8"/>
    <w:rsid w:val="00401F1F"/>
    <w:rsid w:val="00423CC3"/>
    <w:rsid w:val="00446402"/>
    <w:rsid w:val="00471567"/>
    <w:rsid w:val="004C05D7"/>
    <w:rsid w:val="004F368A"/>
    <w:rsid w:val="00507CF5"/>
    <w:rsid w:val="0051133B"/>
    <w:rsid w:val="005361EC"/>
    <w:rsid w:val="00541786"/>
    <w:rsid w:val="0055263C"/>
    <w:rsid w:val="00583AF0"/>
    <w:rsid w:val="0058712F"/>
    <w:rsid w:val="00592E27"/>
    <w:rsid w:val="005C0306"/>
    <w:rsid w:val="006377DA"/>
    <w:rsid w:val="006A3977"/>
    <w:rsid w:val="006B6CBE"/>
    <w:rsid w:val="006E77C5"/>
    <w:rsid w:val="00711CF6"/>
    <w:rsid w:val="00732DC1"/>
    <w:rsid w:val="007A5170"/>
    <w:rsid w:val="007A6CFA"/>
    <w:rsid w:val="007B6C7D"/>
    <w:rsid w:val="007D74A1"/>
    <w:rsid w:val="008058B8"/>
    <w:rsid w:val="00866403"/>
    <w:rsid w:val="008721DB"/>
    <w:rsid w:val="008C3B1D"/>
    <w:rsid w:val="008C3C41"/>
    <w:rsid w:val="009068D7"/>
    <w:rsid w:val="00982639"/>
    <w:rsid w:val="00983EF9"/>
    <w:rsid w:val="009C3018"/>
    <w:rsid w:val="009F4F76"/>
    <w:rsid w:val="00A71E3A"/>
    <w:rsid w:val="00A9043F"/>
    <w:rsid w:val="00AB111C"/>
    <w:rsid w:val="00AF5989"/>
    <w:rsid w:val="00B010CA"/>
    <w:rsid w:val="00B0317E"/>
    <w:rsid w:val="00B440DB"/>
    <w:rsid w:val="00B71530"/>
    <w:rsid w:val="00B7747F"/>
    <w:rsid w:val="00BB5601"/>
    <w:rsid w:val="00BF2F35"/>
    <w:rsid w:val="00BF4683"/>
    <w:rsid w:val="00BF4792"/>
    <w:rsid w:val="00C065E1"/>
    <w:rsid w:val="00C36A44"/>
    <w:rsid w:val="00C37A6C"/>
    <w:rsid w:val="00C46B66"/>
    <w:rsid w:val="00C508D2"/>
    <w:rsid w:val="00CA0B4D"/>
    <w:rsid w:val="00CA771E"/>
    <w:rsid w:val="00CD7D64"/>
    <w:rsid w:val="00CF35D8"/>
    <w:rsid w:val="00CF589B"/>
    <w:rsid w:val="00D0796E"/>
    <w:rsid w:val="00D44EB2"/>
    <w:rsid w:val="00D5619C"/>
    <w:rsid w:val="00D97146"/>
    <w:rsid w:val="00DA66B7"/>
    <w:rsid w:val="00DA6ABC"/>
    <w:rsid w:val="00DD1AA4"/>
    <w:rsid w:val="00E36C97"/>
    <w:rsid w:val="00E926D8"/>
    <w:rsid w:val="00EC5730"/>
    <w:rsid w:val="00F305BB"/>
    <w:rsid w:val="00F36E61"/>
    <w:rsid w:val="00F43F4A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950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19</cp:revision>
  <cp:lastPrinted>2017-07-21T06:21:00Z</cp:lastPrinted>
  <dcterms:created xsi:type="dcterms:W3CDTF">2019-03-04T08:29:00Z</dcterms:created>
  <dcterms:modified xsi:type="dcterms:W3CDTF">2019-03-20T07:47:00Z</dcterms:modified>
</cp:coreProperties>
</file>