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BBD" w:rsidRDefault="001A7BBD" w:rsidP="001A7B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 falangi do legionu</w:t>
      </w:r>
    </w:p>
    <w:p w:rsidR="001A7BBD" w:rsidRDefault="001A7BBD" w:rsidP="001A7BBD">
      <w:pPr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8B4EB9">
        <w:rPr>
          <w:rFonts w:ascii="Times New Roman" w:hAnsi="Times New Roman" w:cs="Times New Roman"/>
          <w:sz w:val="28"/>
          <w:szCs w:val="28"/>
        </w:rPr>
        <w:t xml:space="preserve">ykonaj zadania z karty pracy. </w:t>
      </w:r>
      <w:r w:rsidRPr="008B4EB9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Po wykonaniu wszystkich zadań proszę przesłać fotografię zadania na e-mail: </w:t>
      </w:r>
      <w:hyperlink r:id="rId5" w:history="1">
        <w:r w:rsidRPr="006B6607">
          <w:rPr>
            <w:rStyle w:val="Hipercze"/>
            <w:rFonts w:ascii="Times New Roman" w:eastAsia="Times New Roman" w:hAnsi="Times New Roman" w:cs="Times New Roman"/>
            <w:sz w:val="29"/>
            <w:szCs w:val="29"/>
            <w:lang w:eastAsia="pl-PL"/>
          </w:rPr>
          <w:t>jolantakielkucka@wp.pl</w:t>
        </w:r>
      </w:hyperlink>
      <w:r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</w:t>
      </w:r>
      <w:r w:rsidRPr="008B4EB9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. </w:t>
      </w:r>
    </w:p>
    <w:p w:rsidR="001A7BBD" w:rsidRPr="008B4EB9" w:rsidRDefault="001A7BBD" w:rsidP="001A7BBD">
      <w:pPr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8B4EB9">
        <w:rPr>
          <w:rFonts w:ascii="Times New Roman" w:eastAsia="Times New Roman" w:hAnsi="Times New Roman" w:cs="Times New Roman"/>
          <w:sz w:val="29"/>
          <w:szCs w:val="29"/>
          <w:lang w:eastAsia="pl-PL"/>
        </w:rPr>
        <w:t>Przed wykonaniem zadania proszę u góry podpisać kartkę (Imię i nazwisko; klasa)</w:t>
      </w:r>
    </w:p>
    <w:p w:rsidR="001A7BBD" w:rsidRPr="008B4EB9" w:rsidRDefault="001A7BBD" w:rsidP="001A7BBD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8B4EB9">
        <w:rPr>
          <w:rFonts w:ascii="Times New Roman" w:eastAsia="Times New Roman" w:hAnsi="Times New Roman" w:cs="Times New Roman"/>
          <w:sz w:val="29"/>
          <w:szCs w:val="29"/>
          <w:lang w:eastAsia="pl-PL"/>
        </w:rPr>
        <w:t>Zdjęcie należy podpisać: Imię i nazwisko; klasa.</w:t>
      </w:r>
    </w:p>
    <w:p w:rsidR="001A7BBD" w:rsidRDefault="001A7BBD" w:rsidP="001A7BBD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pl-PL"/>
        </w:rPr>
      </w:pPr>
      <w:r w:rsidRPr="008B4EB9">
        <w:rPr>
          <w:rFonts w:ascii="Times New Roman" w:eastAsia="Times New Roman" w:hAnsi="Times New Roman" w:cs="Times New Roman"/>
          <w:sz w:val="34"/>
          <w:szCs w:val="34"/>
          <w:lang w:eastAsia="pl-PL"/>
        </w:rPr>
        <w:t>Termin przesłania zdjęcia: Do</w:t>
      </w:r>
      <w:r>
        <w:rPr>
          <w:rFonts w:ascii="Times New Roman" w:eastAsia="Times New Roman" w:hAnsi="Times New Roman" w:cs="Times New Roman"/>
          <w:sz w:val="34"/>
          <w:szCs w:val="34"/>
          <w:lang w:eastAsia="pl-PL"/>
        </w:rPr>
        <w:t xml:space="preserve"> 7 </w:t>
      </w:r>
      <w:r w:rsidRPr="008B4EB9">
        <w:rPr>
          <w:rFonts w:ascii="Times New Roman" w:eastAsia="Times New Roman" w:hAnsi="Times New Roman" w:cs="Times New Roman"/>
          <w:sz w:val="34"/>
          <w:szCs w:val="3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34"/>
          <w:szCs w:val="34"/>
          <w:lang w:eastAsia="pl-PL"/>
        </w:rPr>
        <w:t xml:space="preserve">kwietnia </w:t>
      </w:r>
      <w:r w:rsidRPr="008B4EB9">
        <w:rPr>
          <w:rFonts w:ascii="Times New Roman" w:eastAsia="Times New Roman" w:hAnsi="Times New Roman" w:cs="Times New Roman"/>
          <w:sz w:val="34"/>
          <w:szCs w:val="34"/>
          <w:lang w:eastAsia="pl-PL"/>
        </w:rPr>
        <w:t>2020r.(</w:t>
      </w:r>
      <w:r>
        <w:rPr>
          <w:rFonts w:ascii="Times New Roman" w:eastAsia="Times New Roman" w:hAnsi="Times New Roman" w:cs="Times New Roman"/>
          <w:sz w:val="34"/>
          <w:szCs w:val="34"/>
          <w:lang w:eastAsia="pl-PL"/>
        </w:rPr>
        <w:t>wtore</w:t>
      </w:r>
      <w:r w:rsidRPr="008B4EB9">
        <w:rPr>
          <w:rFonts w:ascii="Times New Roman" w:eastAsia="Times New Roman" w:hAnsi="Times New Roman" w:cs="Times New Roman"/>
          <w:sz w:val="34"/>
          <w:szCs w:val="34"/>
          <w:lang w:eastAsia="pl-PL"/>
        </w:rPr>
        <w:t>k)</w:t>
      </w:r>
    </w:p>
    <w:p w:rsidR="001A7BBD" w:rsidRDefault="001A7BBD" w:rsidP="001A7BBD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pl-PL"/>
        </w:rPr>
      </w:pPr>
    </w:p>
    <w:p w:rsidR="001A7BBD" w:rsidRDefault="001A7BBD" w:rsidP="001A7BBD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pl-PL"/>
        </w:rPr>
      </w:pPr>
    </w:p>
    <w:p w:rsidR="001A7BBD" w:rsidRPr="008B4EB9" w:rsidRDefault="001A7BBD" w:rsidP="001A7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A7BB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Karta pracy z tekstem źródłowym 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CentSchbookEU-Bold" w:eastAsia="Calibri" w:hAnsi="CentSchbookEU-Bold" w:cs="CentSchbookEU-Bold"/>
          <w:b/>
          <w:bCs/>
          <w:color w:val="9AFF00"/>
          <w:sz w:val="44"/>
          <w:szCs w:val="44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1A7BBD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Od falangi do legionu                   </w:t>
      </w: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7BBD">
        <w:rPr>
          <w:rFonts w:ascii="Times New Roman" w:eastAsia="Calibri" w:hAnsi="Times New Roman" w:cs="Times New Roman"/>
          <w:b/>
          <w:bCs/>
          <w:sz w:val="24"/>
          <w:szCs w:val="24"/>
        </w:rPr>
        <w:t>Wykonaj polecenia na podstawie tekstu źródłowego i wiedzy własnej.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7BBD">
        <w:rPr>
          <w:rFonts w:ascii="Times New Roman" w:eastAsia="Calibri" w:hAnsi="Times New Roman" w:cs="Times New Roman"/>
          <w:b/>
          <w:bCs/>
          <w:sz w:val="24"/>
          <w:szCs w:val="24"/>
        </w:rPr>
        <w:t>Sekretarz cesarza Hadriana Swetoniusz o Juliuszu Cezarze, ok. 120 r. n.e.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22. </w:t>
      </w: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[...] </w:t>
      </w: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[Cezar] wybrał sobie spośród wszystkich prowincji właśnie Galię, której dostatki i korzystne możliwości [wojenne] przedstawiały dlań pomyślną perspektywę osiągnięciu wielu triumfów. Z początku wprawdzie otrzymał tylko Galię Przedalpejską z dodatkiem </w:t>
      </w:r>
      <w:proofErr w:type="spellStart"/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>Illyrii</w:t>
      </w:r>
      <w:proofErr w:type="spellEnd"/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[...]. </w:t>
      </w: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Wkrótce otrzymał od senatu jeszcze Zaalpejską, ponieważ senatorowie bali się, aby w razie odmowy ze strony senatu lud mu i tej nie dał. Z tej przyczyny, uniesiony radością, nie powstrzymał się w kilka dni potem wobec licznych senatorów od takich hardych słów, że „mimo oporu i utyskiwań jego przeciwników zdołał uzyskać, czego pragnął, a teraz z kolei wszystkim na karki wsiądzie” </w:t>
      </w:r>
      <w:r w:rsidRPr="001A7BBD">
        <w:rPr>
          <w:rFonts w:ascii="Times New Roman" w:eastAsia="Calibri" w:hAnsi="Times New Roman" w:cs="Times New Roman"/>
          <w:sz w:val="24"/>
          <w:szCs w:val="24"/>
        </w:rPr>
        <w:t>[...].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[...] </w:t>
      </w: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23. </w:t>
      </w: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[...] </w:t>
      </w: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Cezar wyruszył do swojej prowincji </w:t>
      </w:r>
      <w:r w:rsidRPr="001A7BBD">
        <w:rPr>
          <w:rFonts w:ascii="Times New Roman" w:eastAsia="Calibri" w:hAnsi="Times New Roman" w:cs="Times New Roman"/>
          <w:sz w:val="24"/>
          <w:szCs w:val="24"/>
        </w:rPr>
        <w:t>[...].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24. </w:t>
      </w: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[...] </w:t>
      </w: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Gdy Lucjusz </w:t>
      </w:r>
      <w:proofErr w:type="spellStart"/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>Domicjusz</w:t>
      </w:r>
      <w:proofErr w:type="spellEnd"/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kandydując na konsula, jawnie groził, że w czasie konsulatu </w:t>
      </w: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[...] </w:t>
      </w: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odbierze mu komendę nad wojskami, Cezar ściągnął do Luki, miasta swej prowincji, Krassusa i Pompejusza. Wymógł na nich, żeby celem utrącenia </w:t>
      </w:r>
      <w:proofErr w:type="spellStart"/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>Domicjusza</w:t>
      </w:r>
      <w:proofErr w:type="spellEnd"/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ubiegali się o konsulat po raz drugi i dzięki staraniom ich obydwóch uzyskał dla siebie przedłużenie władzy wojskowej na pięć lat. Ośmielony tym powodzeniem, oprócz tych legionów, które otrzymał od państwa, wystawił jeszcze inne z własnej szkatuły </w:t>
      </w:r>
      <w:r w:rsidRPr="001A7BBD">
        <w:rPr>
          <w:rFonts w:ascii="Times New Roman" w:eastAsia="Calibri" w:hAnsi="Times New Roman" w:cs="Times New Roman"/>
          <w:sz w:val="24"/>
          <w:szCs w:val="24"/>
        </w:rPr>
        <w:t>[...]</w:t>
      </w: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Odtąd już nie pominął żadnej sposobności do wszczęcia wojny, nawet niesprawiedliwej i niebezpiecznej, napastując bez powodu zarówno ludy sprzymierzone z Rzymem, jak i wrogie i dzikie </w:t>
      </w:r>
      <w:r w:rsidRPr="001A7BBD">
        <w:rPr>
          <w:rFonts w:ascii="Times New Roman" w:eastAsia="Calibri" w:hAnsi="Times New Roman" w:cs="Times New Roman"/>
          <w:sz w:val="24"/>
          <w:szCs w:val="24"/>
        </w:rPr>
        <w:t>[...]</w:t>
      </w: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>. Wobec pomyślnego wyniku dział wojennych uzyskał od senatu na cześć swego zwycięstwa modły dziękczynne częściej i na więcej dni niż ktokolwiek i kiedykolwiek.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A7BBD">
        <w:rPr>
          <w:rFonts w:ascii="Times New Roman" w:eastAsia="Calibri" w:hAnsi="Times New Roman" w:cs="Times New Roman"/>
          <w:i/>
          <w:iCs/>
          <w:sz w:val="24"/>
          <w:szCs w:val="24"/>
        </w:rPr>
        <w:t>25. Sprawował dowództwo wojskowe przez dziesięć lat.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CentSchbookEU-Italic" w:eastAsia="Calibri" w:hAnsi="CentSchbookEU-Italic" w:cs="CentSchbookEU-Italic"/>
          <w:i/>
          <w:iCs/>
          <w:sz w:val="20"/>
          <w:szCs w:val="20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1A7BBD">
        <w:rPr>
          <w:rFonts w:ascii="Times New Roman" w:eastAsia="Calibri" w:hAnsi="Times New Roman" w:cs="Times New Roman"/>
          <w:sz w:val="20"/>
          <w:szCs w:val="20"/>
        </w:rPr>
        <w:t xml:space="preserve">Źródło: </w:t>
      </w:r>
      <w:proofErr w:type="spellStart"/>
      <w:r w:rsidRPr="001A7BBD">
        <w:rPr>
          <w:rFonts w:ascii="Times New Roman" w:eastAsia="Calibri" w:hAnsi="Times New Roman" w:cs="Times New Roman"/>
          <w:sz w:val="20"/>
          <w:szCs w:val="20"/>
        </w:rPr>
        <w:t>Gajus</w:t>
      </w:r>
      <w:proofErr w:type="spellEnd"/>
      <w:r w:rsidRPr="001A7BBD">
        <w:rPr>
          <w:rFonts w:ascii="Times New Roman" w:eastAsia="Calibri" w:hAnsi="Times New Roman" w:cs="Times New Roman"/>
          <w:sz w:val="20"/>
          <w:szCs w:val="20"/>
        </w:rPr>
        <w:t xml:space="preserve"> Swetoniusz </w:t>
      </w:r>
      <w:proofErr w:type="spellStart"/>
      <w:r w:rsidRPr="001A7BBD">
        <w:rPr>
          <w:rFonts w:ascii="Times New Roman" w:eastAsia="Calibri" w:hAnsi="Times New Roman" w:cs="Times New Roman"/>
          <w:sz w:val="20"/>
          <w:szCs w:val="20"/>
        </w:rPr>
        <w:t>Trankwillus</w:t>
      </w:r>
      <w:proofErr w:type="spellEnd"/>
      <w:r w:rsidRPr="001A7BBD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1A7BBD">
        <w:rPr>
          <w:rFonts w:ascii="Times New Roman" w:eastAsia="Calibri" w:hAnsi="Times New Roman" w:cs="Times New Roman"/>
          <w:i/>
          <w:iCs/>
          <w:sz w:val="20"/>
          <w:szCs w:val="20"/>
        </w:rPr>
        <w:t>Żywoty Cezarów</w:t>
      </w:r>
      <w:r w:rsidRPr="001A7BBD">
        <w:rPr>
          <w:rFonts w:ascii="Times New Roman" w:eastAsia="Calibri" w:hAnsi="Times New Roman" w:cs="Times New Roman"/>
          <w:sz w:val="20"/>
          <w:szCs w:val="20"/>
        </w:rPr>
        <w:t>, tłum. J. Niemirska-</w:t>
      </w:r>
      <w:proofErr w:type="spellStart"/>
      <w:r w:rsidRPr="001A7BBD">
        <w:rPr>
          <w:rFonts w:ascii="Times New Roman" w:eastAsia="Calibri" w:hAnsi="Times New Roman" w:cs="Times New Roman"/>
          <w:sz w:val="20"/>
          <w:szCs w:val="20"/>
        </w:rPr>
        <w:t>Pliszczyńska</w:t>
      </w:r>
      <w:proofErr w:type="spellEnd"/>
      <w:r w:rsidRPr="001A7BBD">
        <w:rPr>
          <w:rFonts w:ascii="Times New Roman" w:eastAsia="Calibri" w:hAnsi="Times New Roman" w:cs="Times New Roman"/>
          <w:sz w:val="20"/>
          <w:szCs w:val="20"/>
        </w:rPr>
        <w:t>, Wrocław 1960, s. 14–16.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7BBD">
        <w:rPr>
          <w:rFonts w:ascii="Times New Roman" w:eastAsia="Calibri" w:hAnsi="Times New Roman" w:cs="Times New Roman"/>
          <w:sz w:val="24"/>
          <w:szCs w:val="24"/>
        </w:rPr>
        <w:t>1. Zaznacz właściwe zakończenie zdania.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1A7BBD">
        <w:rPr>
          <w:rFonts w:ascii="Times New Roman" w:eastAsia="Calibri" w:hAnsi="Times New Roman" w:cs="Times New Roman"/>
          <w:sz w:val="24"/>
          <w:szCs w:val="24"/>
        </w:rPr>
        <w:lastRenderedPageBreak/>
        <w:t>Tekst źródłowy dotyczy okresu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7BBD">
        <w:rPr>
          <w:rFonts w:ascii="Times New Roman" w:eastAsia="Calibri" w:hAnsi="Times New Roman" w:cs="Times New Roman"/>
          <w:sz w:val="24"/>
          <w:szCs w:val="24"/>
        </w:rPr>
        <w:sym w:font="Wingdings" w:char="F0A8"/>
      </w: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 schyłkowego kariery politycznej Juliusza Cezara.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7BBD">
        <w:rPr>
          <w:rFonts w:ascii="Times New Roman" w:eastAsia="Calibri" w:hAnsi="Times New Roman" w:cs="Times New Roman"/>
          <w:sz w:val="24"/>
          <w:szCs w:val="24"/>
        </w:rPr>
        <w:sym w:font="Wingdings" w:char="F0A8"/>
      </w: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 podboju Galii przez armię rzymską.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7BBD">
        <w:rPr>
          <w:rFonts w:ascii="Times New Roman" w:eastAsia="Calibri" w:hAnsi="Times New Roman" w:cs="Times New Roman"/>
          <w:sz w:val="24"/>
          <w:szCs w:val="24"/>
        </w:rPr>
        <w:sym w:font="Wingdings" w:char="F0A8"/>
      </w: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 panowania dyktatora Lucjusza Korneliusza Sulli.</w:t>
      </w: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7BBD">
        <w:rPr>
          <w:rFonts w:ascii="Times New Roman" w:eastAsia="Calibri" w:hAnsi="Times New Roman" w:cs="Times New Roman"/>
          <w:sz w:val="24"/>
          <w:szCs w:val="24"/>
        </w:rPr>
        <w:sym w:font="Wingdings" w:char="F0A8"/>
      </w:r>
      <w:r w:rsidRPr="001A7BBD">
        <w:rPr>
          <w:rFonts w:ascii="Times New Roman" w:eastAsia="Calibri" w:hAnsi="Times New Roman" w:cs="Times New Roman"/>
          <w:sz w:val="24"/>
          <w:szCs w:val="24"/>
        </w:rPr>
        <w:t xml:space="preserve"> wojny domowej między Cezarem a Pompejuszem.</w:t>
      </w: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7BBD">
        <w:rPr>
          <w:rFonts w:ascii="Times New Roman" w:eastAsia="Calibri" w:hAnsi="Times New Roman" w:cs="Times New Roman"/>
          <w:sz w:val="24"/>
          <w:szCs w:val="24"/>
        </w:rPr>
        <w:t>2. Napisz, jak Swetoniusz ocenił Juliusza Cezara.</w:t>
      </w: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7BBD">
        <w:rPr>
          <w:rFonts w:ascii="Times New Roman" w:eastAsia="Calibri" w:hAnsi="Times New Roman" w:cs="Times New Roman"/>
          <w:sz w:val="24"/>
          <w:szCs w:val="24"/>
        </w:rPr>
        <w:t>3. Zacytuj fragment tekstu źródłowego, do którego odnosi się zamieszczona poniżej reprodukcja obrazu.</w:t>
      </w:r>
    </w:p>
    <w:p w:rsidR="001A7BBD" w:rsidRPr="001A7BBD" w:rsidRDefault="001A7BBD" w:rsidP="001A7BBD">
      <w:pPr>
        <w:rPr>
          <w:rFonts w:ascii="Times New Roman" w:eastAsia="Calibri" w:hAnsi="Times New Roman" w:cs="Times New Roman"/>
          <w:sz w:val="24"/>
          <w:szCs w:val="24"/>
        </w:rPr>
      </w:pPr>
    </w:p>
    <w:p w:rsidR="001A7BBD" w:rsidRPr="001A7BBD" w:rsidRDefault="001A7BBD" w:rsidP="001A7BBD">
      <w:pPr>
        <w:rPr>
          <w:rFonts w:ascii="Calibri" w:eastAsia="Calibri" w:hAnsi="Calibri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1384300</wp:posOffset>
                </wp:positionV>
                <wp:extent cx="424815" cy="139255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BBD" w:rsidRPr="00FC72AE" w:rsidRDefault="001A7BBD" w:rsidP="001A7BBD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proofErr w:type="spellStart"/>
                            <w:r w:rsidRPr="00FC72AE">
                              <w:rPr>
                                <w:rFonts w:ascii="Swis721LtEU-Normal" w:hAnsi="Swis721LtEU-Normal" w:cs="Swis721LtEU-Normal"/>
                                <w:sz w:val="12"/>
                                <w:szCs w:val="12"/>
                                <w:lang w:val="en-US"/>
                              </w:rPr>
                              <w:t>Diomedia</w:t>
                            </w:r>
                            <w:proofErr w:type="spellEnd"/>
                            <w:r w:rsidRPr="00FC72AE">
                              <w:rPr>
                                <w:rFonts w:ascii="Swis721LtEU-Normal" w:hAnsi="Swis721LtEU-Normal" w:cs="Swis721LtEU-Normal"/>
                                <w:sz w:val="12"/>
                                <w:szCs w:val="12"/>
                                <w:lang w:val="en-US"/>
                              </w:rPr>
                              <w:t>: National Gallery, London</w:t>
                            </w:r>
                          </w:p>
                          <w:p w:rsidR="001A7BBD" w:rsidRPr="00FC72AE" w:rsidRDefault="001A7BBD" w:rsidP="001A7BBD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1A7BBD" w:rsidRPr="00FC72AE" w:rsidRDefault="001A7BBD" w:rsidP="001A7BBD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proofErr w:type="spellStart"/>
                            <w:r w:rsidRPr="00FC72AE">
                              <w:rPr>
                                <w:sz w:val="12"/>
                                <w:szCs w:val="12"/>
                                <w:lang w:val="en-US"/>
                              </w:rPr>
                              <w:t>Archiwum</w:t>
                            </w:r>
                            <w:proofErr w:type="spellEnd"/>
                            <w:r w:rsidRPr="00FC72AE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2AE">
                              <w:rPr>
                                <w:sz w:val="12"/>
                                <w:szCs w:val="12"/>
                                <w:lang w:val="en-US"/>
                              </w:rPr>
                              <w:t>Nowej</w:t>
                            </w:r>
                            <w:proofErr w:type="spellEnd"/>
                            <w:r w:rsidRPr="00FC72AE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2AE">
                              <w:rPr>
                                <w:sz w:val="12"/>
                                <w:szCs w:val="12"/>
                                <w:lang w:val="en-US"/>
                              </w:rPr>
                              <w:t>Ery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2.9pt;margin-top:109pt;width:33.45pt;height:10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" filled="f" stroked="f">
                <v:textbox style="layout-flow:vertical;mso-layout-flow-alt:bottom-to-top">
                  <w:txbxContent>
                    <w:p w:rsidR="001A7BBD" w:rsidRPr="00FC72AE" w:rsidRDefault="001A7BBD" w:rsidP="001A7BBD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proofErr w:type="spellStart"/>
                      <w:r w:rsidRPr="00FC72AE">
                        <w:rPr>
                          <w:rFonts w:ascii="Swis721LtEU-Normal" w:hAnsi="Swis721LtEU-Normal" w:cs="Swis721LtEU-Normal"/>
                          <w:sz w:val="12"/>
                          <w:szCs w:val="12"/>
                          <w:lang w:val="en-US"/>
                        </w:rPr>
                        <w:t>Diomedia</w:t>
                      </w:r>
                      <w:proofErr w:type="spellEnd"/>
                      <w:r w:rsidRPr="00FC72AE">
                        <w:rPr>
                          <w:rFonts w:ascii="Swis721LtEU-Normal" w:hAnsi="Swis721LtEU-Normal" w:cs="Swis721LtEU-Normal"/>
                          <w:sz w:val="12"/>
                          <w:szCs w:val="12"/>
                          <w:lang w:val="en-US"/>
                        </w:rPr>
                        <w:t>: National Gallery, London</w:t>
                      </w:r>
                    </w:p>
                    <w:p w:rsidR="001A7BBD" w:rsidRPr="00FC72AE" w:rsidRDefault="001A7BBD" w:rsidP="001A7BBD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</w:p>
                    <w:p w:rsidR="001A7BBD" w:rsidRPr="00FC72AE" w:rsidRDefault="001A7BBD" w:rsidP="001A7BBD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proofErr w:type="spellStart"/>
                      <w:r w:rsidRPr="00FC72AE">
                        <w:rPr>
                          <w:sz w:val="12"/>
                          <w:szCs w:val="12"/>
                          <w:lang w:val="en-US"/>
                        </w:rPr>
                        <w:t>Archiwum</w:t>
                      </w:r>
                      <w:proofErr w:type="spellEnd"/>
                      <w:r w:rsidRPr="00FC72AE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FC72AE">
                        <w:rPr>
                          <w:sz w:val="12"/>
                          <w:szCs w:val="12"/>
                          <w:lang w:val="en-US"/>
                        </w:rPr>
                        <w:t>Nowej</w:t>
                      </w:r>
                      <w:proofErr w:type="spellEnd"/>
                      <w:r w:rsidRPr="00FC72AE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FC72AE">
                        <w:rPr>
                          <w:sz w:val="12"/>
                          <w:szCs w:val="12"/>
                          <w:lang w:val="en-US"/>
                        </w:rPr>
                        <w:t>Ery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43500" cy="27336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BBD">
        <w:rPr>
          <w:rFonts w:ascii="Calibri" w:eastAsia="Calibri" w:hAnsi="Calibri" w:cs="Times New Roman"/>
          <w:sz w:val="12"/>
          <w:szCs w:val="12"/>
        </w:rPr>
        <w:t xml:space="preserve"> </w:t>
      </w: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A7BBD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Obraz autorstwa Petera Paula Rubensa, ok. 1630 r.</w:t>
      </w: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7BBD">
        <w:rPr>
          <w:rFonts w:ascii="Times New Roman" w:eastAsia="Calibri" w:hAnsi="Times New Roman" w:cs="Times New Roman"/>
          <w:sz w:val="24"/>
          <w:szCs w:val="24"/>
        </w:rPr>
        <w:t>4. Oceń polityczne, gospodarcze i wojskowe znaczenie prowincji, które otrzymał Juliusz Cezar.</w:t>
      </w:r>
    </w:p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A7BBD" w:rsidRPr="001A7BBD" w:rsidTr="0009253D">
        <w:tc>
          <w:tcPr>
            <w:tcW w:w="9212" w:type="dxa"/>
            <w:gridSpan w:val="3"/>
          </w:tcPr>
          <w:p w:rsidR="001A7BBD" w:rsidRPr="001A7BBD" w:rsidRDefault="001A7BBD" w:rsidP="001A7B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B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Znaczenie prowincji</w:t>
            </w:r>
          </w:p>
        </w:tc>
      </w:tr>
      <w:tr w:rsidR="001A7BBD" w:rsidRPr="001A7BBD" w:rsidTr="0009253D">
        <w:tc>
          <w:tcPr>
            <w:tcW w:w="3070" w:type="dxa"/>
          </w:tcPr>
          <w:p w:rsidR="001A7BBD" w:rsidRPr="001A7BBD" w:rsidRDefault="001A7BBD" w:rsidP="001A7B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B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Polityczne</w:t>
            </w:r>
          </w:p>
        </w:tc>
        <w:tc>
          <w:tcPr>
            <w:tcW w:w="3071" w:type="dxa"/>
          </w:tcPr>
          <w:p w:rsidR="001A7BBD" w:rsidRPr="001A7BBD" w:rsidRDefault="001A7BBD" w:rsidP="001A7B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B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Gospodarcze</w:t>
            </w:r>
          </w:p>
        </w:tc>
        <w:tc>
          <w:tcPr>
            <w:tcW w:w="3071" w:type="dxa"/>
          </w:tcPr>
          <w:p w:rsidR="001A7BBD" w:rsidRPr="001A7BBD" w:rsidRDefault="001A7BBD" w:rsidP="001A7B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B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Wojskowe</w:t>
            </w:r>
          </w:p>
        </w:tc>
      </w:tr>
      <w:tr w:rsidR="001A7BBD" w:rsidRPr="001A7BBD" w:rsidTr="0009253D">
        <w:trPr>
          <w:trHeight w:val="2114"/>
        </w:trPr>
        <w:tc>
          <w:tcPr>
            <w:tcW w:w="3070" w:type="dxa"/>
          </w:tcPr>
          <w:p w:rsidR="001A7BBD" w:rsidRPr="001A7BBD" w:rsidRDefault="001A7BBD" w:rsidP="001A7B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A7BBD" w:rsidRPr="001A7BBD" w:rsidRDefault="001A7BBD" w:rsidP="001A7B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A7BBD" w:rsidRPr="001A7BBD" w:rsidRDefault="001A7BBD" w:rsidP="001A7B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A7BBD" w:rsidRPr="001A7BBD" w:rsidRDefault="001A7BBD" w:rsidP="001A7BB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A7BBD">
        <w:rPr>
          <w:rFonts w:ascii="Times New Roman" w:eastAsia="Calibri" w:hAnsi="Times New Roman" w:cs="Times New Roman"/>
          <w:color w:val="000000"/>
          <w:sz w:val="24"/>
          <w:szCs w:val="24"/>
        </w:rPr>
        <w:t>5. Wymień wspomniane w tekście osoby, które utworzyły I triumwirat.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A7BBD">
        <w:rPr>
          <w:rFonts w:ascii="Times New Roman" w:eastAsia="Calibri" w:hAnsi="Times New Roman" w:cs="Times New Roman"/>
          <w:color w:val="000000"/>
          <w:sz w:val="24"/>
          <w:szCs w:val="24"/>
        </w:rPr>
        <w:t>6. Wyjaśnij przytoczone w zamieszczonym fragmencie cele zawiązania triumwiratu.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A7BBD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7. Opisz stosunek Juliusza Cezara do senatu.</w:t>
      </w:r>
    </w:p>
    <w:p w:rsidR="001A7BBD" w:rsidRPr="001A7BBD" w:rsidRDefault="001A7BBD" w:rsidP="001A7B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54904" w:rsidRDefault="001A7BBD" w:rsidP="001A7BBD"/>
    <w:sectPr w:rsidR="00354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SchbookEU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Lt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138"/>
    <w:rsid w:val="001A7BBD"/>
    <w:rsid w:val="007E2138"/>
    <w:rsid w:val="00EA22AE"/>
    <w:rsid w:val="00FF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7B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A7B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7B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A7B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jolantakielkucka@wp.p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2020-04-01T07:04:00Z</dcterms:created>
  <dcterms:modified xsi:type="dcterms:W3CDTF">2020-04-01T07:05:00Z</dcterms:modified>
</cp:coreProperties>
</file>